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667E" w14:textId="77777777" w:rsidR="005D7C28" w:rsidRDefault="005D7C28" w:rsidP="00ED58A0">
      <w:pPr>
        <w:pStyle w:val="lfej"/>
        <w:tabs>
          <w:tab w:val="clear" w:pos="4536"/>
          <w:tab w:val="clear" w:pos="9072"/>
        </w:tabs>
        <w:jc w:val="both"/>
        <w:rPr>
          <w:rFonts w:ascii="Candara" w:hAnsi="Candara" w:cs="Arial"/>
        </w:rPr>
      </w:pPr>
    </w:p>
    <w:p w14:paraId="00019B3C" w14:textId="77777777" w:rsidR="00686F02" w:rsidRDefault="00686F02" w:rsidP="00ED58A0">
      <w:pPr>
        <w:pStyle w:val="lfej"/>
        <w:tabs>
          <w:tab w:val="clear" w:pos="4536"/>
          <w:tab w:val="clear" w:pos="9072"/>
        </w:tabs>
        <w:jc w:val="both"/>
        <w:rPr>
          <w:rFonts w:ascii="Candara" w:hAnsi="Candara" w:cs="Arial"/>
        </w:rPr>
      </w:pPr>
    </w:p>
    <w:tbl>
      <w:tblPr>
        <w:tblW w:w="10455" w:type="dxa"/>
        <w:tblInd w:w="-601" w:type="dxa"/>
        <w:tblLayout w:type="fixed"/>
        <w:tblLook w:val="04A0" w:firstRow="1" w:lastRow="0" w:firstColumn="1" w:lastColumn="0" w:noHBand="0" w:noVBand="1"/>
      </w:tblPr>
      <w:tblGrid>
        <w:gridCol w:w="1418"/>
        <w:gridCol w:w="4111"/>
        <w:gridCol w:w="4926"/>
      </w:tblGrid>
      <w:tr w:rsidR="00686F02" w:rsidRPr="00087FC6" w14:paraId="1EAE3F7C" w14:textId="77777777" w:rsidTr="006F2926">
        <w:trPr>
          <w:trHeight w:val="1134"/>
        </w:trPr>
        <w:tc>
          <w:tcPr>
            <w:tcW w:w="1418" w:type="dxa"/>
            <w:shd w:val="clear" w:color="auto" w:fill="auto"/>
          </w:tcPr>
          <w:p w14:paraId="58AD0DC2" w14:textId="77777777" w:rsidR="00686F02" w:rsidRPr="005014DF" w:rsidRDefault="00686F02" w:rsidP="00ED58A0">
            <w:pPr>
              <w:jc w:val="both"/>
            </w:pPr>
            <w:r>
              <w:rPr>
                <w:noProof/>
                <w:lang w:eastAsia="hu-HU"/>
              </w:rPr>
              <w:drawing>
                <wp:anchor distT="0" distB="0" distL="114300" distR="114300" simplePos="0" relativeHeight="251659264" behindDoc="0" locked="0" layoutInCell="1" allowOverlap="1" wp14:anchorId="761E015A" wp14:editId="7826C909">
                  <wp:simplePos x="0" y="0"/>
                  <wp:positionH relativeFrom="column">
                    <wp:posOffset>-21590</wp:posOffset>
                  </wp:positionH>
                  <wp:positionV relativeFrom="paragraph">
                    <wp:posOffset>-71755</wp:posOffset>
                  </wp:positionV>
                  <wp:extent cx="828675" cy="895350"/>
                  <wp:effectExtent l="0" t="0" r="952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Borders>
              <w:right w:val="single" w:sz="12" w:space="0" w:color="808080"/>
            </w:tcBorders>
            <w:shd w:val="clear" w:color="auto" w:fill="auto"/>
          </w:tcPr>
          <w:p w14:paraId="01F5C354" w14:textId="77777777" w:rsidR="00686F02" w:rsidRPr="005D57D5" w:rsidRDefault="00686F02" w:rsidP="00ED58A0">
            <w:pPr>
              <w:spacing w:after="0" w:line="240" w:lineRule="auto"/>
              <w:jc w:val="both"/>
              <w:rPr>
                <w:rFonts w:ascii="Candara" w:hAnsi="Candara" w:cs="Calibri"/>
                <w:b/>
                <w:caps/>
                <w:color w:val="60696E"/>
                <w:sz w:val="28"/>
                <w:szCs w:val="28"/>
              </w:rPr>
            </w:pPr>
            <w:r w:rsidRPr="005D57D5">
              <w:rPr>
                <w:rFonts w:ascii="Candara" w:hAnsi="Candara" w:cs="Calibri"/>
                <w:b/>
                <w:caps/>
                <w:color w:val="60696E"/>
                <w:sz w:val="28"/>
                <w:szCs w:val="28"/>
              </w:rPr>
              <w:t>Nyíregyháza</w:t>
            </w:r>
          </w:p>
          <w:p w14:paraId="4C530DA9" w14:textId="77777777" w:rsidR="00686F02" w:rsidRPr="005D57D5" w:rsidRDefault="00686F02" w:rsidP="00ED58A0">
            <w:pPr>
              <w:spacing w:after="0" w:line="240" w:lineRule="auto"/>
              <w:jc w:val="both"/>
              <w:rPr>
                <w:rFonts w:ascii="Candara" w:hAnsi="Candara" w:cs="Calibri"/>
                <w:b/>
                <w:caps/>
                <w:color w:val="60696E"/>
                <w:sz w:val="28"/>
                <w:szCs w:val="28"/>
              </w:rPr>
            </w:pPr>
            <w:r w:rsidRPr="005D57D5">
              <w:rPr>
                <w:rFonts w:ascii="Candara" w:hAnsi="Candara" w:cs="Calibri"/>
                <w:b/>
                <w:caps/>
                <w:color w:val="60696E"/>
                <w:sz w:val="28"/>
                <w:szCs w:val="28"/>
              </w:rPr>
              <w:t>Megyei Jogú Város</w:t>
            </w:r>
          </w:p>
          <w:p w14:paraId="293FE351" w14:textId="77777777" w:rsidR="00686F02" w:rsidRPr="005D57D5" w:rsidRDefault="00686F02" w:rsidP="00ED58A0">
            <w:pPr>
              <w:spacing w:after="0" w:line="240" w:lineRule="auto"/>
              <w:jc w:val="both"/>
              <w:rPr>
                <w:rFonts w:ascii="Candara" w:hAnsi="Candara" w:cs="Calibri"/>
                <w:b/>
                <w:caps/>
                <w:color w:val="60696E"/>
                <w:sz w:val="20"/>
                <w:szCs w:val="20"/>
              </w:rPr>
            </w:pPr>
            <w:r w:rsidRPr="005D57D5">
              <w:rPr>
                <w:rFonts w:ascii="Candara" w:hAnsi="Candara" w:cs="Calibri"/>
                <w:b/>
                <w:caps/>
                <w:color w:val="60696E"/>
                <w:sz w:val="28"/>
                <w:szCs w:val="28"/>
              </w:rPr>
              <w:t>POLGÁRMESTERI HIVATALA</w:t>
            </w:r>
          </w:p>
        </w:tc>
        <w:tc>
          <w:tcPr>
            <w:tcW w:w="4926" w:type="dxa"/>
            <w:tcBorders>
              <w:left w:val="single" w:sz="12" w:space="0" w:color="808080"/>
            </w:tcBorders>
            <w:shd w:val="clear" w:color="auto" w:fill="auto"/>
          </w:tcPr>
          <w:p w14:paraId="13005985" w14:textId="77777777" w:rsidR="00686F02" w:rsidRPr="005D57D5" w:rsidRDefault="00686F02" w:rsidP="00ED58A0">
            <w:pPr>
              <w:spacing w:after="0" w:line="240" w:lineRule="auto"/>
              <w:ind w:left="601"/>
              <w:jc w:val="both"/>
              <w:rPr>
                <w:rFonts w:ascii="Candara" w:hAnsi="Candara" w:cs="Calibri"/>
                <w:b/>
                <w:caps/>
                <w:color w:val="60696E"/>
                <w:sz w:val="28"/>
                <w:szCs w:val="28"/>
              </w:rPr>
            </w:pPr>
            <w:r w:rsidRPr="005D57D5">
              <w:rPr>
                <w:rFonts w:ascii="Candara" w:hAnsi="Candara" w:cs="Calibri"/>
                <w:b/>
                <w:caps/>
                <w:color w:val="60696E"/>
                <w:sz w:val="28"/>
                <w:szCs w:val="28"/>
              </w:rPr>
              <w:t>a</w:t>
            </w:r>
            <w:r w:rsidR="005B3F21">
              <w:rPr>
                <w:rFonts w:ascii="Candara" w:hAnsi="Candara" w:cs="Calibri"/>
                <w:b/>
                <w:caps/>
                <w:color w:val="60696E"/>
                <w:sz w:val="28"/>
                <w:szCs w:val="28"/>
              </w:rPr>
              <w:t>ljegyző</w:t>
            </w:r>
          </w:p>
          <w:p w14:paraId="0F76F48C" w14:textId="77777777" w:rsidR="00686F02" w:rsidRPr="005D57D5" w:rsidRDefault="00686F02" w:rsidP="00ED58A0">
            <w:pPr>
              <w:spacing w:after="0" w:line="240" w:lineRule="auto"/>
              <w:ind w:left="601"/>
              <w:jc w:val="both"/>
              <w:rPr>
                <w:rFonts w:ascii="Candara" w:hAnsi="Candara" w:cs="Calibri"/>
                <w:b/>
                <w:caps/>
                <w:color w:val="60696E"/>
                <w:sz w:val="20"/>
                <w:szCs w:val="20"/>
              </w:rPr>
            </w:pPr>
            <w:r w:rsidRPr="005D57D5">
              <w:rPr>
                <w:rFonts w:ascii="Candara" w:hAnsi="Candara" w:cs="Calibri"/>
                <w:b/>
                <w:caps/>
                <w:color w:val="60696E"/>
                <w:sz w:val="20"/>
                <w:szCs w:val="20"/>
              </w:rPr>
              <w:t>4400 Nyíregyháza, Kossuth tér 1. Pf.: 257.</w:t>
            </w:r>
          </w:p>
          <w:p w14:paraId="61905F4C" w14:textId="77777777" w:rsidR="00686F02" w:rsidRPr="005D57D5" w:rsidRDefault="00686F02" w:rsidP="00ED58A0">
            <w:pPr>
              <w:spacing w:after="0" w:line="240" w:lineRule="auto"/>
              <w:ind w:left="601"/>
              <w:jc w:val="both"/>
              <w:rPr>
                <w:rFonts w:ascii="Candara" w:hAnsi="Candara" w:cs="Calibri"/>
                <w:b/>
                <w:caps/>
                <w:color w:val="60696E"/>
                <w:sz w:val="20"/>
                <w:szCs w:val="20"/>
              </w:rPr>
            </w:pPr>
            <w:r w:rsidRPr="005D57D5">
              <w:rPr>
                <w:rFonts w:ascii="Candara" w:hAnsi="Candara" w:cs="Calibri"/>
                <w:b/>
                <w:caps/>
                <w:color w:val="60696E"/>
                <w:sz w:val="20"/>
                <w:szCs w:val="20"/>
              </w:rPr>
              <w:t>Telefon: +36 42 524-575; Fax: +36 42 501-155</w:t>
            </w:r>
          </w:p>
          <w:p w14:paraId="7AA4C88A" w14:textId="77777777" w:rsidR="00686F02" w:rsidRPr="005D57D5" w:rsidRDefault="00686F02" w:rsidP="00ED58A0">
            <w:pPr>
              <w:spacing w:after="0" w:line="240" w:lineRule="auto"/>
              <w:ind w:left="601"/>
              <w:jc w:val="both"/>
              <w:rPr>
                <w:rFonts w:ascii="Candara" w:hAnsi="Candara" w:cs="Calibri"/>
                <w:b/>
                <w:caps/>
                <w:color w:val="60696E"/>
                <w:sz w:val="20"/>
                <w:szCs w:val="20"/>
              </w:rPr>
            </w:pPr>
            <w:r w:rsidRPr="005D57D5">
              <w:rPr>
                <w:rFonts w:ascii="Candara" w:hAnsi="Candara" w:cs="Calibri"/>
                <w:b/>
                <w:caps/>
                <w:color w:val="60696E"/>
                <w:sz w:val="20"/>
                <w:szCs w:val="20"/>
              </w:rPr>
              <w:t xml:space="preserve">E-mail: </w:t>
            </w:r>
            <w:r w:rsidR="005B3F21">
              <w:rPr>
                <w:rFonts w:ascii="Candara" w:hAnsi="Candara" w:cs="Calibri"/>
                <w:b/>
                <w:caps/>
                <w:color w:val="60696E"/>
                <w:sz w:val="20"/>
                <w:szCs w:val="20"/>
              </w:rPr>
              <w:t>aljegyzo</w:t>
            </w:r>
            <w:r w:rsidRPr="005D57D5">
              <w:rPr>
                <w:rFonts w:ascii="Candara" w:hAnsi="Candara" w:cs="Calibri"/>
                <w:b/>
                <w:caps/>
                <w:color w:val="60696E"/>
                <w:sz w:val="20"/>
                <w:szCs w:val="20"/>
              </w:rPr>
              <w:t>@nyiregyhaza.hu</w:t>
            </w:r>
          </w:p>
        </w:tc>
      </w:tr>
    </w:tbl>
    <w:p w14:paraId="1DC63A83" w14:textId="77777777" w:rsidR="00686F02" w:rsidRDefault="00686F02" w:rsidP="00ED58A0">
      <w:pPr>
        <w:pStyle w:val="lfej"/>
        <w:tabs>
          <w:tab w:val="clear" w:pos="4536"/>
          <w:tab w:val="clear" w:pos="9072"/>
        </w:tabs>
        <w:jc w:val="both"/>
        <w:rPr>
          <w:rFonts w:ascii="Candara" w:hAnsi="Candara"/>
        </w:rPr>
      </w:pPr>
    </w:p>
    <w:p w14:paraId="58BF6B7C" w14:textId="77777777" w:rsidR="005D7C28" w:rsidRDefault="005D7C28" w:rsidP="00ED58A0">
      <w:pPr>
        <w:pStyle w:val="lfej"/>
        <w:tabs>
          <w:tab w:val="clear" w:pos="4536"/>
          <w:tab w:val="clear" w:pos="9072"/>
        </w:tabs>
        <w:jc w:val="both"/>
        <w:rPr>
          <w:rFonts w:ascii="Candara" w:hAnsi="Candara"/>
        </w:rPr>
      </w:pPr>
    </w:p>
    <w:p w14:paraId="101508D3" w14:textId="77777777" w:rsidR="00333E97" w:rsidRPr="006609CE" w:rsidRDefault="00333E97" w:rsidP="006609CE">
      <w:pPr>
        <w:spacing w:after="0"/>
        <w:jc w:val="both"/>
        <w:rPr>
          <w:rFonts w:ascii="Times New Roman" w:hAnsi="Times New Roman" w:cs="Times New Roman"/>
          <w:sz w:val="24"/>
          <w:szCs w:val="24"/>
        </w:rPr>
      </w:pPr>
    </w:p>
    <w:p w14:paraId="5FF1423A" w14:textId="7F446E88" w:rsidR="008B4B71" w:rsidRPr="002241C7" w:rsidRDefault="002241C7" w:rsidP="006609CE">
      <w:pPr>
        <w:spacing w:after="0"/>
        <w:jc w:val="center"/>
        <w:rPr>
          <w:rFonts w:ascii="Times New Roman" w:hAnsi="Times New Roman" w:cs="Times New Roman"/>
          <w:b/>
          <w:bCs/>
          <w:sz w:val="24"/>
          <w:szCs w:val="24"/>
        </w:rPr>
      </w:pPr>
      <w:r w:rsidRPr="002241C7">
        <w:rPr>
          <w:rFonts w:ascii="Times New Roman" w:hAnsi="Times New Roman" w:cs="Times New Roman"/>
          <w:b/>
          <w:bCs/>
          <w:sz w:val="24"/>
          <w:szCs w:val="24"/>
        </w:rPr>
        <w:t>Tájékoztató a COVID-19 járványügyi helyzet</w:t>
      </w:r>
      <w:r>
        <w:rPr>
          <w:rFonts w:ascii="Times New Roman" w:hAnsi="Times New Roman" w:cs="Times New Roman"/>
          <w:b/>
          <w:bCs/>
          <w:sz w:val="24"/>
          <w:szCs w:val="24"/>
        </w:rPr>
        <w:t>et érintő</w:t>
      </w:r>
      <w:r w:rsidRPr="002241C7">
        <w:rPr>
          <w:rFonts w:ascii="Times New Roman" w:hAnsi="Times New Roman" w:cs="Times New Roman"/>
          <w:b/>
          <w:bCs/>
          <w:sz w:val="24"/>
          <w:szCs w:val="24"/>
        </w:rPr>
        <w:t xml:space="preserve"> adózási információkról</w:t>
      </w:r>
    </w:p>
    <w:p w14:paraId="17647760" w14:textId="77777777" w:rsidR="006609CE" w:rsidRPr="006609CE" w:rsidRDefault="006609CE" w:rsidP="006609CE">
      <w:pPr>
        <w:spacing w:after="0"/>
        <w:jc w:val="both"/>
        <w:rPr>
          <w:rFonts w:ascii="Times New Roman" w:hAnsi="Times New Roman" w:cs="Times New Roman"/>
          <w:sz w:val="24"/>
          <w:szCs w:val="24"/>
        </w:rPr>
      </w:pPr>
    </w:p>
    <w:p w14:paraId="33DD636F" w14:textId="77777777" w:rsidR="008B4B71" w:rsidRPr="006609CE" w:rsidRDefault="008B4B71" w:rsidP="006609CE">
      <w:pPr>
        <w:spacing w:after="0"/>
        <w:jc w:val="both"/>
        <w:rPr>
          <w:rFonts w:ascii="Times New Roman" w:hAnsi="Times New Roman" w:cs="Times New Roman"/>
          <w:sz w:val="24"/>
          <w:szCs w:val="24"/>
        </w:rPr>
      </w:pPr>
    </w:p>
    <w:p w14:paraId="6EE8E058" w14:textId="25A984B1" w:rsidR="006609CE" w:rsidRDefault="006609CE" w:rsidP="006609CE">
      <w:pPr>
        <w:spacing w:after="0"/>
        <w:jc w:val="both"/>
        <w:rPr>
          <w:rFonts w:ascii="Times New Roman" w:hAnsi="Times New Roman" w:cs="Times New Roman"/>
          <w:b/>
          <w:bCs/>
          <w:sz w:val="24"/>
          <w:szCs w:val="24"/>
        </w:rPr>
      </w:pPr>
    </w:p>
    <w:p w14:paraId="7354386A" w14:textId="1E87C48E" w:rsidR="006609CE" w:rsidRDefault="006609CE" w:rsidP="006609CE">
      <w:pPr>
        <w:spacing w:after="0"/>
        <w:jc w:val="both"/>
        <w:rPr>
          <w:rFonts w:ascii="Times New Roman" w:hAnsi="Times New Roman" w:cs="Times New Roman"/>
          <w:b/>
          <w:bCs/>
          <w:sz w:val="24"/>
          <w:szCs w:val="24"/>
        </w:rPr>
      </w:pPr>
      <w:r w:rsidRPr="006609CE">
        <w:rPr>
          <w:rFonts w:ascii="Times New Roman" w:hAnsi="Times New Roman" w:cs="Times New Roman"/>
          <w:b/>
          <w:bCs/>
          <w:sz w:val="24"/>
          <w:szCs w:val="24"/>
        </w:rPr>
        <w:t>Helyi iparűzési adó</w:t>
      </w:r>
      <w:r w:rsidR="00964705">
        <w:rPr>
          <w:rFonts w:ascii="Times New Roman" w:hAnsi="Times New Roman" w:cs="Times New Roman"/>
          <w:b/>
          <w:bCs/>
          <w:sz w:val="24"/>
          <w:szCs w:val="24"/>
        </w:rPr>
        <w:t xml:space="preserve"> bevallás, megfizetése</w:t>
      </w:r>
    </w:p>
    <w:p w14:paraId="598C3CEC" w14:textId="740A128E" w:rsidR="00964705" w:rsidRDefault="00964705" w:rsidP="006609CE">
      <w:pPr>
        <w:spacing w:after="0"/>
        <w:jc w:val="both"/>
        <w:rPr>
          <w:rFonts w:ascii="Times New Roman" w:hAnsi="Times New Roman" w:cs="Times New Roman"/>
          <w:b/>
          <w:bCs/>
          <w:sz w:val="24"/>
          <w:szCs w:val="24"/>
        </w:rPr>
      </w:pPr>
    </w:p>
    <w:p w14:paraId="4176D636" w14:textId="055D70DD" w:rsidR="00964705" w:rsidRPr="006609CE" w:rsidRDefault="00964705" w:rsidP="006609CE">
      <w:pPr>
        <w:spacing w:after="0"/>
        <w:jc w:val="both"/>
        <w:rPr>
          <w:rFonts w:ascii="Times New Roman" w:hAnsi="Times New Roman" w:cs="Times New Roman"/>
          <w:b/>
          <w:bCs/>
          <w:sz w:val="24"/>
          <w:szCs w:val="24"/>
        </w:rPr>
      </w:pPr>
      <w:r>
        <w:rPr>
          <w:rFonts w:ascii="Times New Roman" w:hAnsi="Times New Roman" w:cs="Times New Roman"/>
          <w:b/>
          <w:bCs/>
          <w:sz w:val="24"/>
          <w:szCs w:val="24"/>
        </w:rPr>
        <w:t>Jelenleg a helyi iparűzési adó vonatkozásában a 2019. évi HIPA bevallás határideje nem változott, azt 2020. május 31. napjáig kell benyújtani és fizetendő adót teljesíteni.</w:t>
      </w:r>
    </w:p>
    <w:p w14:paraId="3E402598" w14:textId="77777777" w:rsidR="006609CE" w:rsidRPr="006609CE" w:rsidRDefault="006609CE" w:rsidP="006609CE">
      <w:pPr>
        <w:spacing w:after="0"/>
        <w:jc w:val="both"/>
        <w:rPr>
          <w:rFonts w:ascii="Times New Roman" w:hAnsi="Times New Roman" w:cs="Times New Roman"/>
          <w:sz w:val="24"/>
          <w:szCs w:val="24"/>
        </w:rPr>
      </w:pPr>
    </w:p>
    <w:p w14:paraId="566D9952" w14:textId="4428DE67" w:rsidR="006609CE" w:rsidRP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b/>
          <w:bCs/>
          <w:sz w:val="24"/>
          <w:szCs w:val="24"/>
        </w:rPr>
        <w:t>A kialakult koronavírus járvány nagyon sok egyéni vállalkozót érint kedvezőtlenül, ezért sok egyéni vállalkozó tevékenységét szünetelteti vagy megszünteti</w:t>
      </w:r>
      <w:r w:rsidRPr="006609CE">
        <w:rPr>
          <w:rFonts w:ascii="Times New Roman" w:hAnsi="Times New Roman" w:cs="Times New Roman"/>
          <w:sz w:val="24"/>
          <w:szCs w:val="24"/>
        </w:rPr>
        <w:t xml:space="preserve">. A jelenlegi rendkívüli helyzetben felmerülő adóügyi kérdésekben szeretnénk segítséget nyújtani, tájékoztatást adni arról, hogy a Nyíregyháza Megyei Jogú Város Adóosztálya felé a </w:t>
      </w:r>
      <w:bookmarkStart w:id="0" w:name="_Hlk36474688"/>
      <w:r w:rsidRPr="006609CE">
        <w:rPr>
          <w:rFonts w:ascii="Times New Roman" w:hAnsi="Times New Roman" w:cs="Times New Roman"/>
          <w:sz w:val="24"/>
          <w:szCs w:val="24"/>
        </w:rPr>
        <w:t xml:space="preserve">helyi iparűzési adóval </w:t>
      </w:r>
      <w:bookmarkEnd w:id="0"/>
      <w:r w:rsidRPr="006609CE">
        <w:rPr>
          <w:rFonts w:ascii="Times New Roman" w:hAnsi="Times New Roman" w:cs="Times New Roman"/>
          <w:sz w:val="24"/>
          <w:szCs w:val="24"/>
        </w:rPr>
        <w:t>kapcsolatosan milyen kötelezettséget szükséges teljesíteni.</w:t>
      </w:r>
    </w:p>
    <w:p w14:paraId="76DDD186" w14:textId="77777777" w:rsidR="006609CE" w:rsidRDefault="006609CE" w:rsidP="006609CE">
      <w:pPr>
        <w:spacing w:after="0"/>
        <w:jc w:val="both"/>
        <w:rPr>
          <w:rFonts w:ascii="Times New Roman" w:hAnsi="Times New Roman" w:cs="Times New Roman"/>
          <w:sz w:val="24"/>
          <w:szCs w:val="24"/>
        </w:rPr>
      </w:pPr>
    </w:p>
    <w:p w14:paraId="459FAFC9" w14:textId="24D49A46" w:rsid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sz w:val="24"/>
          <w:szCs w:val="24"/>
        </w:rPr>
        <w:t xml:space="preserve">Ha az </w:t>
      </w:r>
      <w:r w:rsidRPr="006609CE">
        <w:rPr>
          <w:rFonts w:ascii="Times New Roman" w:hAnsi="Times New Roman" w:cs="Times New Roman"/>
          <w:b/>
          <w:sz w:val="24"/>
          <w:szCs w:val="24"/>
        </w:rPr>
        <w:t xml:space="preserve">egyéni vállalkozó tevékenységét szünetelteti vagy megszünteti, helyi iparűzési adó </w:t>
      </w:r>
      <w:r w:rsidRPr="006609CE">
        <w:rPr>
          <w:rFonts w:ascii="Times New Roman" w:hAnsi="Times New Roman" w:cs="Times New Roman"/>
          <w:bCs/>
          <w:sz w:val="24"/>
          <w:szCs w:val="24"/>
        </w:rPr>
        <w:t>esetében</w:t>
      </w:r>
      <w:r w:rsidRPr="006609CE">
        <w:rPr>
          <w:rFonts w:ascii="Times New Roman" w:hAnsi="Times New Roman" w:cs="Times New Roman"/>
          <w:b/>
          <w:sz w:val="24"/>
          <w:szCs w:val="24"/>
        </w:rPr>
        <w:t xml:space="preserve"> változás bejelentési kötelezettsége nincs</w:t>
      </w:r>
      <w:r w:rsidRPr="006609CE">
        <w:rPr>
          <w:rFonts w:ascii="Times New Roman" w:hAnsi="Times New Roman" w:cs="Times New Roman"/>
          <w:bCs/>
          <w:sz w:val="24"/>
          <w:szCs w:val="24"/>
        </w:rPr>
        <w:t>, az adatot 2019.07.01. napjától a székhely szerinti önkormányzati adóhatósághoz a NAV küldi (</w:t>
      </w:r>
      <w:proofErr w:type="spellStart"/>
      <w:r w:rsidRPr="006609CE">
        <w:rPr>
          <w:rFonts w:ascii="Times New Roman" w:hAnsi="Times New Roman" w:cs="Times New Roman"/>
          <w:bCs/>
          <w:sz w:val="24"/>
          <w:szCs w:val="24"/>
        </w:rPr>
        <w:t>Htv</w:t>
      </w:r>
      <w:proofErr w:type="spellEnd"/>
      <w:r w:rsidRPr="006609CE">
        <w:rPr>
          <w:rFonts w:ascii="Times New Roman" w:hAnsi="Times New Roman" w:cs="Times New Roman"/>
          <w:bCs/>
          <w:sz w:val="24"/>
          <w:szCs w:val="24"/>
        </w:rPr>
        <w:t xml:space="preserve">. 42/E. §), </w:t>
      </w:r>
      <w:r w:rsidRPr="006609CE">
        <w:rPr>
          <w:rFonts w:ascii="Times New Roman" w:hAnsi="Times New Roman" w:cs="Times New Roman"/>
          <w:b/>
          <w:sz w:val="24"/>
          <w:szCs w:val="24"/>
        </w:rPr>
        <w:t>azonban</w:t>
      </w:r>
      <w:r w:rsidRPr="006609CE">
        <w:rPr>
          <w:rFonts w:ascii="Times New Roman" w:hAnsi="Times New Roman" w:cs="Times New Roman"/>
          <w:sz w:val="24"/>
          <w:szCs w:val="24"/>
        </w:rPr>
        <w:t xml:space="preserve"> a szüneteléstől vagy a megszüntetéstől számított </w:t>
      </w:r>
      <w:r w:rsidRPr="006609CE">
        <w:rPr>
          <w:rFonts w:ascii="Times New Roman" w:hAnsi="Times New Roman" w:cs="Times New Roman"/>
          <w:b/>
          <w:sz w:val="24"/>
          <w:szCs w:val="24"/>
        </w:rPr>
        <w:t>30 napon belül záró</w:t>
      </w:r>
      <w:r w:rsidRPr="006609CE">
        <w:rPr>
          <w:rFonts w:ascii="Times New Roman" w:hAnsi="Times New Roman" w:cs="Times New Roman"/>
          <w:b/>
          <w:bCs/>
          <w:sz w:val="24"/>
          <w:szCs w:val="24"/>
        </w:rPr>
        <w:t xml:space="preserve"> adó</w:t>
      </w:r>
      <w:r w:rsidRPr="006609CE">
        <w:rPr>
          <w:rFonts w:ascii="Times New Roman" w:hAnsi="Times New Roman" w:cs="Times New Roman"/>
          <w:b/>
          <w:sz w:val="24"/>
          <w:szCs w:val="24"/>
        </w:rPr>
        <w:t>bevallási</w:t>
      </w:r>
      <w:r w:rsidRPr="006609CE">
        <w:rPr>
          <w:rFonts w:ascii="Times New Roman" w:hAnsi="Times New Roman" w:cs="Times New Roman"/>
          <w:sz w:val="24"/>
          <w:szCs w:val="24"/>
        </w:rPr>
        <w:t xml:space="preserve"> </w:t>
      </w:r>
      <w:r w:rsidRPr="006609CE">
        <w:rPr>
          <w:rFonts w:ascii="Times New Roman" w:hAnsi="Times New Roman" w:cs="Times New Roman"/>
          <w:b/>
          <w:bCs/>
          <w:sz w:val="24"/>
          <w:szCs w:val="24"/>
        </w:rPr>
        <w:t>kötelezettsége keletkezik</w:t>
      </w:r>
      <w:r w:rsidRPr="006609CE">
        <w:rPr>
          <w:rFonts w:ascii="Times New Roman" w:hAnsi="Times New Roman" w:cs="Times New Roman"/>
          <w:sz w:val="24"/>
          <w:szCs w:val="24"/>
        </w:rPr>
        <w:t xml:space="preserve"> a székhely, illetőleg a telephely szerinti önkormányzati adóhatóság felé. </w:t>
      </w:r>
    </w:p>
    <w:p w14:paraId="0B2F2768" w14:textId="77777777" w:rsidR="006609CE" w:rsidRPr="006609CE" w:rsidRDefault="006609CE" w:rsidP="006609CE">
      <w:pPr>
        <w:spacing w:after="0"/>
        <w:jc w:val="both"/>
        <w:rPr>
          <w:rFonts w:ascii="Times New Roman" w:hAnsi="Times New Roman" w:cs="Times New Roman"/>
          <w:sz w:val="24"/>
          <w:szCs w:val="24"/>
        </w:rPr>
      </w:pPr>
    </w:p>
    <w:p w14:paraId="56350E78" w14:textId="77777777" w:rsid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sz w:val="24"/>
          <w:szCs w:val="24"/>
        </w:rPr>
        <w:t xml:space="preserve">Amennyiben a </w:t>
      </w:r>
      <w:r w:rsidRPr="006609CE">
        <w:rPr>
          <w:rFonts w:ascii="Times New Roman" w:hAnsi="Times New Roman" w:cs="Times New Roman"/>
          <w:b/>
          <w:sz w:val="24"/>
          <w:szCs w:val="24"/>
        </w:rPr>
        <w:t>vállalkozó a NAV-</w:t>
      </w:r>
      <w:proofErr w:type="spellStart"/>
      <w:r w:rsidRPr="006609CE">
        <w:rPr>
          <w:rFonts w:ascii="Times New Roman" w:hAnsi="Times New Roman" w:cs="Times New Roman"/>
          <w:b/>
          <w:sz w:val="24"/>
          <w:szCs w:val="24"/>
        </w:rPr>
        <w:t>nál</w:t>
      </w:r>
      <w:proofErr w:type="spellEnd"/>
      <w:r w:rsidRPr="006609CE">
        <w:rPr>
          <w:rFonts w:ascii="Times New Roman" w:hAnsi="Times New Roman" w:cs="Times New Roman"/>
          <w:b/>
          <w:sz w:val="24"/>
          <w:szCs w:val="24"/>
        </w:rPr>
        <w:t xml:space="preserve"> KATA alany</w:t>
      </w:r>
      <w:r w:rsidRPr="006609CE">
        <w:rPr>
          <w:rFonts w:ascii="Times New Roman" w:hAnsi="Times New Roman" w:cs="Times New Roman"/>
          <w:sz w:val="24"/>
          <w:szCs w:val="24"/>
        </w:rPr>
        <w:t xml:space="preserve">, és helyi </w:t>
      </w:r>
      <w:r w:rsidRPr="006609CE">
        <w:rPr>
          <w:rFonts w:ascii="Times New Roman" w:hAnsi="Times New Roman" w:cs="Times New Roman"/>
          <w:b/>
          <w:sz w:val="24"/>
          <w:szCs w:val="24"/>
        </w:rPr>
        <w:t>iparűzési adóban a tételes adóalap</w:t>
      </w:r>
      <w:r w:rsidRPr="006609CE">
        <w:rPr>
          <w:rFonts w:ascii="Times New Roman" w:hAnsi="Times New Roman" w:cs="Times New Roman"/>
          <w:sz w:val="24"/>
          <w:szCs w:val="24"/>
        </w:rPr>
        <w:t xml:space="preserve"> </w:t>
      </w:r>
      <w:r w:rsidRPr="006609CE">
        <w:rPr>
          <w:rFonts w:ascii="Times New Roman" w:hAnsi="Times New Roman" w:cs="Times New Roman"/>
          <w:b/>
          <w:sz w:val="24"/>
          <w:szCs w:val="24"/>
        </w:rPr>
        <w:t>meghatározási módot választotta</w:t>
      </w:r>
      <w:r w:rsidRPr="006609CE">
        <w:rPr>
          <w:rFonts w:ascii="Times New Roman" w:hAnsi="Times New Roman" w:cs="Times New Roman"/>
          <w:sz w:val="24"/>
          <w:szCs w:val="24"/>
        </w:rPr>
        <w:t xml:space="preserve">, és az adóévre fizetendő adó az adóévre ténylegesen megfizetett adóösszegnél (éves adóztatás esetén március 15-ig és szeptember 15-ig megfizetett 25-25 ezer Ft, összesen 5o ezer Ft) azért kevesebb, mert a </w:t>
      </w:r>
      <w:r w:rsidRPr="006609CE">
        <w:rPr>
          <w:rFonts w:ascii="Times New Roman" w:hAnsi="Times New Roman" w:cs="Times New Roman"/>
          <w:b/>
          <w:sz w:val="24"/>
          <w:szCs w:val="24"/>
        </w:rPr>
        <w:t>kisadózó vállalkozások tételes adójában az adófizetési kötelezettség</w:t>
      </w:r>
      <w:r w:rsidRPr="006609CE">
        <w:rPr>
          <w:rFonts w:ascii="Times New Roman" w:hAnsi="Times New Roman" w:cs="Times New Roman"/>
          <w:sz w:val="24"/>
          <w:szCs w:val="24"/>
        </w:rPr>
        <w:t xml:space="preserve"> – egy vagy több alkalommal – </w:t>
      </w:r>
      <w:r w:rsidRPr="006609CE">
        <w:rPr>
          <w:rFonts w:ascii="Times New Roman" w:hAnsi="Times New Roman" w:cs="Times New Roman"/>
          <w:b/>
          <w:sz w:val="24"/>
          <w:szCs w:val="24"/>
        </w:rPr>
        <w:t>szünetelt</w:t>
      </w:r>
      <w:r w:rsidRPr="006609CE">
        <w:rPr>
          <w:rFonts w:ascii="Times New Roman" w:hAnsi="Times New Roman" w:cs="Times New Roman"/>
          <w:sz w:val="24"/>
          <w:szCs w:val="24"/>
        </w:rPr>
        <w:t xml:space="preserve">, akkor a naptári év egészére (mint adóévre, utólag) </w:t>
      </w:r>
      <w:r w:rsidRPr="006609CE">
        <w:rPr>
          <w:rFonts w:ascii="Times New Roman" w:hAnsi="Times New Roman" w:cs="Times New Roman"/>
          <w:b/>
          <w:sz w:val="24"/>
          <w:szCs w:val="24"/>
        </w:rPr>
        <w:t xml:space="preserve">egy adóbevallást kell benyújtani az adóévet követő év január 15 napjáig </w:t>
      </w:r>
      <w:r w:rsidRPr="006609CE">
        <w:rPr>
          <w:rFonts w:ascii="Times New Roman" w:hAnsi="Times New Roman" w:cs="Times New Roman"/>
          <w:bCs/>
          <w:sz w:val="24"/>
          <w:szCs w:val="24"/>
        </w:rPr>
        <w:t>{Htv.39/B. § (6) bekezdés}.</w:t>
      </w:r>
      <w:r w:rsidRPr="006609CE">
        <w:rPr>
          <w:rFonts w:ascii="Times New Roman" w:hAnsi="Times New Roman" w:cs="Times New Roman"/>
          <w:sz w:val="24"/>
          <w:szCs w:val="24"/>
        </w:rPr>
        <w:t xml:space="preserve"> </w:t>
      </w:r>
    </w:p>
    <w:p w14:paraId="1A27996C" w14:textId="4C78F64C" w:rsid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sz w:val="24"/>
          <w:szCs w:val="24"/>
        </w:rPr>
        <w:t xml:space="preserve">Tehát ha a vállalkozónak 2020. adó évben a kisadózó vállalkozások tételes adójában az adófizetési kötelezettsége szünetelt (helyi iparűzési adóban az éves </w:t>
      </w:r>
      <w:proofErr w:type="gramStart"/>
      <w:r w:rsidRPr="006609CE">
        <w:rPr>
          <w:rFonts w:ascii="Times New Roman" w:hAnsi="Times New Roman" w:cs="Times New Roman"/>
          <w:sz w:val="24"/>
          <w:szCs w:val="24"/>
        </w:rPr>
        <w:t>50.000,-</w:t>
      </w:r>
      <w:proofErr w:type="gramEnd"/>
      <w:r w:rsidRPr="006609CE">
        <w:rPr>
          <w:rFonts w:ascii="Times New Roman" w:hAnsi="Times New Roman" w:cs="Times New Roman"/>
          <w:sz w:val="24"/>
          <w:szCs w:val="24"/>
        </w:rPr>
        <w:t>Ft adót meg kell fizetni), akkor 2021. január 15. napjáig bevallást kell benyújtani, melyben a szünetelésre vonatkozóan az adót csökkenteni tudja.</w:t>
      </w:r>
    </w:p>
    <w:p w14:paraId="578DA03E" w14:textId="77777777" w:rsidR="006609CE" w:rsidRPr="006609CE" w:rsidRDefault="006609CE" w:rsidP="006609CE">
      <w:pPr>
        <w:spacing w:after="0"/>
        <w:jc w:val="both"/>
        <w:rPr>
          <w:rFonts w:ascii="Times New Roman" w:hAnsi="Times New Roman" w:cs="Times New Roman"/>
          <w:sz w:val="24"/>
          <w:szCs w:val="24"/>
        </w:rPr>
      </w:pPr>
    </w:p>
    <w:p w14:paraId="7C35912F" w14:textId="6F49542B" w:rsid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sz w:val="24"/>
          <w:szCs w:val="24"/>
        </w:rPr>
        <w:t xml:space="preserve">Az </w:t>
      </w:r>
      <w:proofErr w:type="spellStart"/>
      <w:r w:rsidRPr="006609CE">
        <w:rPr>
          <w:rFonts w:ascii="Times New Roman" w:hAnsi="Times New Roman" w:cs="Times New Roman"/>
          <w:sz w:val="24"/>
          <w:szCs w:val="24"/>
        </w:rPr>
        <w:t>Eüsztv</w:t>
      </w:r>
      <w:proofErr w:type="spellEnd"/>
      <w:r w:rsidRPr="006609CE">
        <w:rPr>
          <w:rFonts w:ascii="Times New Roman" w:hAnsi="Times New Roman" w:cs="Times New Roman"/>
          <w:sz w:val="24"/>
          <w:szCs w:val="24"/>
        </w:rPr>
        <w:t xml:space="preserve">. 1. § 23. pontja alapján a </w:t>
      </w:r>
      <w:r w:rsidRPr="006609CE">
        <w:rPr>
          <w:rFonts w:ascii="Times New Roman" w:hAnsi="Times New Roman" w:cs="Times New Roman"/>
          <w:b/>
          <w:sz w:val="24"/>
          <w:szCs w:val="24"/>
        </w:rPr>
        <w:t>gazdálkodó szervezetnek</w:t>
      </w:r>
      <w:r w:rsidRPr="006609CE">
        <w:rPr>
          <w:rFonts w:ascii="Times New Roman" w:hAnsi="Times New Roman" w:cs="Times New Roman"/>
          <w:sz w:val="24"/>
          <w:szCs w:val="24"/>
        </w:rPr>
        <w:t xml:space="preserve"> - az </w:t>
      </w:r>
      <w:r w:rsidRPr="006609CE">
        <w:rPr>
          <w:rFonts w:ascii="Times New Roman" w:hAnsi="Times New Roman" w:cs="Times New Roman"/>
          <w:b/>
          <w:sz w:val="24"/>
          <w:szCs w:val="24"/>
        </w:rPr>
        <w:t>egyéni vállalkozónak</w:t>
      </w:r>
      <w:r w:rsidRPr="006609CE">
        <w:rPr>
          <w:rFonts w:ascii="Times New Roman" w:hAnsi="Times New Roman" w:cs="Times New Roman"/>
          <w:sz w:val="24"/>
          <w:szCs w:val="24"/>
        </w:rPr>
        <w:t xml:space="preserve"> is - </w:t>
      </w:r>
      <w:r w:rsidRPr="006609CE">
        <w:rPr>
          <w:rFonts w:ascii="Times New Roman" w:hAnsi="Times New Roman" w:cs="Times New Roman"/>
          <w:b/>
          <w:sz w:val="24"/>
          <w:szCs w:val="24"/>
        </w:rPr>
        <w:t>bevallási kötelezettségét elektronikus úton kell teljesíteni</w:t>
      </w:r>
      <w:r w:rsidRPr="006609CE">
        <w:rPr>
          <w:rFonts w:ascii="Times New Roman" w:hAnsi="Times New Roman" w:cs="Times New Roman"/>
          <w:sz w:val="24"/>
          <w:szCs w:val="24"/>
        </w:rPr>
        <w:t>.</w:t>
      </w:r>
    </w:p>
    <w:p w14:paraId="6B2EFA2B" w14:textId="77777777" w:rsidR="006609CE" w:rsidRPr="006609CE" w:rsidRDefault="006609CE" w:rsidP="006609CE">
      <w:pPr>
        <w:spacing w:after="0"/>
        <w:jc w:val="both"/>
        <w:rPr>
          <w:rFonts w:ascii="Times New Roman" w:hAnsi="Times New Roman" w:cs="Times New Roman"/>
          <w:sz w:val="24"/>
          <w:szCs w:val="24"/>
        </w:rPr>
      </w:pPr>
    </w:p>
    <w:p w14:paraId="297F8BC0" w14:textId="64766A74" w:rsidR="006609CE" w:rsidRP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sz w:val="24"/>
          <w:szCs w:val="24"/>
        </w:rPr>
        <w:t xml:space="preserve">A </w:t>
      </w:r>
      <w:r w:rsidRPr="006609CE">
        <w:rPr>
          <w:rFonts w:ascii="Times New Roman" w:hAnsi="Times New Roman" w:cs="Times New Roman"/>
          <w:b/>
          <w:sz w:val="24"/>
          <w:szCs w:val="24"/>
        </w:rPr>
        <w:t>helyi iparűzési adóbevallás benyújtható</w:t>
      </w:r>
      <w:r w:rsidRPr="006609CE">
        <w:rPr>
          <w:rFonts w:ascii="Times New Roman" w:hAnsi="Times New Roman" w:cs="Times New Roman"/>
          <w:sz w:val="24"/>
          <w:szCs w:val="24"/>
        </w:rPr>
        <w:t xml:space="preserve"> elektronikus úton</w:t>
      </w:r>
      <w:r>
        <w:rPr>
          <w:rFonts w:ascii="Times New Roman" w:hAnsi="Times New Roman" w:cs="Times New Roman"/>
          <w:sz w:val="24"/>
          <w:szCs w:val="24"/>
        </w:rPr>
        <w:t xml:space="preserve">, </w:t>
      </w:r>
      <w:r w:rsidRPr="006609CE">
        <w:rPr>
          <w:rFonts w:ascii="Times New Roman" w:hAnsi="Times New Roman" w:cs="Times New Roman"/>
          <w:sz w:val="24"/>
          <w:szCs w:val="24"/>
        </w:rPr>
        <w:t>egyrészt közvetlenül a székhely, telephely szerinti önkormányzati adóhatósághoz E</w:t>
      </w:r>
      <w:r w:rsidRPr="006609CE">
        <w:rPr>
          <w:rFonts w:ascii="Times New Roman" w:hAnsi="Times New Roman" w:cs="Times New Roman"/>
          <w:b/>
          <w:sz w:val="24"/>
          <w:szCs w:val="24"/>
        </w:rPr>
        <w:t xml:space="preserve">-önkormányzati </w:t>
      </w:r>
      <w:r w:rsidRPr="006609CE">
        <w:rPr>
          <w:rFonts w:ascii="Times New Roman" w:hAnsi="Times New Roman" w:cs="Times New Roman"/>
          <w:sz w:val="24"/>
          <w:szCs w:val="24"/>
        </w:rPr>
        <w:t>portál: bejelentkezés, ügyindítás, önkormányzati kereső, ágazat: adóügy, ügytípus: helyi iparűzési adó,</w:t>
      </w:r>
    </w:p>
    <w:p w14:paraId="1D2106D7" w14:textId="2DDECD7E" w:rsidR="006609CE" w:rsidRDefault="006609CE" w:rsidP="006609CE">
      <w:pPr>
        <w:pStyle w:val="Listaszerbekezds"/>
        <w:spacing w:after="0" w:line="276" w:lineRule="auto"/>
        <w:ind w:left="0"/>
        <w:jc w:val="both"/>
        <w:rPr>
          <w:rFonts w:ascii="Times New Roman" w:hAnsi="Times New Roman"/>
          <w:sz w:val="24"/>
          <w:szCs w:val="24"/>
        </w:rPr>
      </w:pPr>
      <w:r w:rsidRPr="006609CE">
        <w:rPr>
          <w:rFonts w:ascii="Times New Roman" w:hAnsi="Times New Roman"/>
          <w:sz w:val="24"/>
          <w:szCs w:val="24"/>
        </w:rPr>
        <w:t xml:space="preserve">másrészt az </w:t>
      </w:r>
      <w:r w:rsidRPr="006609CE">
        <w:rPr>
          <w:rFonts w:ascii="Times New Roman" w:hAnsi="Times New Roman"/>
          <w:b/>
          <w:sz w:val="24"/>
          <w:szCs w:val="24"/>
        </w:rPr>
        <w:t>állami adóhatóságon (NAV) keresztül is</w:t>
      </w:r>
      <w:r w:rsidRPr="006609CE">
        <w:rPr>
          <w:rFonts w:ascii="Times New Roman" w:hAnsi="Times New Roman"/>
          <w:sz w:val="24"/>
          <w:szCs w:val="24"/>
        </w:rPr>
        <w:t>.</w:t>
      </w:r>
    </w:p>
    <w:p w14:paraId="577E1D15" w14:textId="77777777" w:rsidR="006609CE" w:rsidRPr="006609CE" w:rsidRDefault="006609CE" w:rsidP="006609CE">
      <w:pPr>
        <w:pStyle w:val="Listaszerbekezds"/>
        <w:spacing w:after="0" w:line="276" w:lineRule="auto"/>
        <w:ind w:left="0"/>
        <w:jc w:val="both"/>
        <w:rPr>
          <w:rFonts w:ascii="Times New Roman" w:hAnsi="Times New Roman"/>
          <w:sz w:val="24"/>
          <w:szCs w:val="24"/>
        </w:rPr>
      </w:pPr>
    </w:p>
    <w:p w14:paraId="17102187" w14:textId="1C2EA551" w:rsid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sz w:val="24"/>
          <w:szCs w:val="24"/>
        </w:rPr>
        <w:t>Amennyiben helyi iparűzési adófizetési kötelezettsége van, úgy azt kérjük banki átutalással a Nyíregyháza MJV. OTP Bank Nyrt-nél vezetett 11744003-15402006-03540000 számú iparűzési adó beszedési számlájára történő teljesítéssel megfizetni, vagy az E-önkormányzati portálon „adók, díjak, illetékek befizetése” kiválasztása után kötelezettségét elektronikus úton teljesítheti az interneten keresztül bankkártyás fizetés segítségével.</w:t>
      </w:r>
    </w:p>
    <w:p w14:paraId="4488E37A" w14:textId="56AF4A36" w:rsidR="006609CE" w:rsidRPr="002241C7" w:rsidRDefault="006609CE" w:rsidP="006609CE">
      <w:pPr>
        <w:spacing w:after="0"/>
        <w:jc w:val="both"/>
        <w:rPr>
          <w:rFonts w:ascii="Times New Roman" w:hAnsi="Times New Roman" w:cs="Times New Roman"/>
          <w:b/>
          <w:bCs/>
          <w:sz w:val="24"/>
          <w:szCs w:val="24"/>
        </w:rPr>
      </w:pPr>
    </w:p>
    <w:p w14:paraId="1DBECFCA" w14:textId="615F30A9" w:rsidR="002241C7" w:rsidRDefault="002241C7" w:rsidP="006609CE">
      <w:pPr>
        <w:spacing w:after="0"/>
        <w:jc w:val="both"/>
        <w:rPr>
          <w:rFonts w:ascii="Times New Roman" w:hAnsi="Times New Roman" w:cs="Times New Roman"/>
          <w:b/>
          <w:bCs/>
          <w:sz w:val="24"/>
          <w:szCs w:val="24"/>
        </w:rPr>
      </w:pPr>
      <w:r w:rsidRPr="002241C7">
        <w:rPr>
          <w:rFonts w:ascii="Times New Roman" w:hAnsi="Times New Roman" w:cs="Times New Roman"/>
          <w:b/>
          <w:bCs/>
          <w:sz w:val="24"/>
          <w:szCs w:val="24"/>
        </w:rPr>
        <w:t>Adóvégrehajtás</w:t>
      </w:r>
      <w:r>
        <w:rPr>
          <w:rFonts w:ascii="Times New Roman" w:hAnsi="Times New Roman" w:cs="Times New Roman"/>
          <w:b/>
          <w:bCs/>
          <w:sz w:val="24"/>
          <w:szCs w:val="24"/>
        </w:rPr>
        <w:t xml:space="preserve"> szünetelése</w:t>
      </w:r>
    </w:p>
    <w:p w14:paraId="1BDAA3AE" w14:textId="77777777" w:rsidR="002241C7" w:rsidRPr="002241C7" w:rsidRDefault="002241C7" w:rsidP="006609CE">
      <w:pPr>
        <w:spacing w:after="0"/>
        <w:jc w:val="both"/>
        <w:rPr>
          <w:rFonts w:ascii="Times New Roman" w:hAnsi="Times New Roman" w:cs="Times New Roman"/>
          <w:b/>
          <w:bCs/>
          <w:sz w:val="24"/>
          <w:szCs w:val="24"/>
        </w:rPr>
      </w:pPr>
    </w:p>
    <w:p w14:paraId="4CE25901" w14:textId="6C4ED94C" w:rsidR="006609CE" w:rsidRDefault="006609CE" w:rsidP="006609CE">
      <w:pPr>
        <w:spacing w:after="0"/>
        <w:jc w:val="both"/>
        <w:rPr>
          <w:rFonts w:ascii="Times New Roman" w:hAnsi="Times New Roman" w:cs="Times New Roman"/>
          <w:bCs/>
          <w:sz w:val="24"/>
          <w:szCs w:val="24"/>
        </w:rPr>
      </w:pPr>
      <w:r w:rsidRPr="006609CE">
        <w:rPr>
          <w:rFonts w:ascii="Times New Roman" w:hAnsi="Times New Roman" w:cs="Times New Roman"/>
          <w:b/>
          <w:sz w:val="24"/>
          <w:szCs w:val="24"/>
        </w:rPr>
        <w:t>A Kormány 57/2020 (III.23.) számú rendelete alapján az adóvégrehajtások szünetelnek.</w:t>
      </w:r>
      <w:r>
        <w:rPr>
          <w:rFonts w:ascii="Times New Roman" w:hAnsi="Times New Roman" w:cs="Times New Roman"/>
          <w:b/>
          <w:sz w:val="24"/>
          <w:szCs w:val="24"/>
        </w:rPr>
        <w:t xml:space="preserve"> </w:t>
      </w:r>
      <w:r w:rsidRPr="006609CE">
        <w:rPr>
          <w:rFonts w:ascii="Times New Roman" w:hAnsi="Times New Roman" w:cs="Times New Roman"/>
          <w:bCs/>
          <w:sz w:val="24"/>
          <w:szCs w:val="24"/>
        </w:rPr>
        <w:t>A rendelet értelmében 2020. március 24-től szünetelnek az e napon az adóhatóság előtt folyamatban lévő az adóhatóság által foganatosított végrehajtási eljárások, a veszélyhelyzet megszűnését követő 15. napig.</w:t>
      </w:r>
      <w:r w:rsidR="00655223">
        <w:rPr>
          <w:rFonts w:ascii="Times New Roman" w:hAnsi="Times New Roman" w:cs="Times New Roman"/>
          <w:bCs/>
          <w:sz w:val="24"/>
          <w:szCs w:val="24"/>
        </w:rPr>
        <w:t xml:space="preserve"> </w:t>
      </w:r>
      <w:r w:rsidRPr="006609CE">
        <w:rPr>
          <w:rFonts w:ascii="Times New Roman" w:hAnsi="Times New Roman" w:cs="Times New Roman"/>
          <w:bCs/>
          <w:sz w:val="24"/>
          <w:szCs w:val="24"/>
        </w:rPr>
        <w:t>A felfüggesztés gyakorlatilag azt jelenti, hogy az önkormányzati adóhatóság a felfüggesztés időtartalma alatt további végrehajtási cselekményeket (pl.: inkasszó, lefoglalás, munkabér letiltás) nem indít, azonban a már foganatosított végrehajtási intézkedéseket nem szünteti meg, illetve a felfüggesztés előtti foglalásokat nem oldja fel.</w:t>
      </w:r>
    </w:p>
    <w:p w14:paraId="5C7176A5" w14:textId="77777777" w:rsidR="006609CE" w:rsidRPr="006609CE" w:rsidRDefault="006609CE" w:rsidP="006609CE">
      <w:pPr>
        <w:spacing w:after="0"/>
        <w:jc w:val="both"/>
        <w:rPr>
          <w:rFonts w:ascii="Times New Roman" w:hAnsi="Times New Roman" w:cs="Times New Roman"/>
          <w:bCs/>
          <w:sz w:val="24"/>
          <w:szCs w:val="24"/>
        </w:rPr>
      </w:pPr>
    </w:p>
    <w:p w14:paraId="227D519C" w14:textId="07E17010" w:rsidR="006609CE" w:rsidRDefault="006609CE" w:rsidP="006609CE">
      <w:pPr>
        <w:spacing w:after="0"/>
        <w:jc w:val="both"/>
        <w:rPr>
          <w:rFonts w:ascii="Times New Roman" w:hAnsi="Times New Roman" w:cs="Times New Roman"/>
          <w:b/>
          <w:sz w:val="24"/>
          <w:szCs w:val="24"/>
        </w:rPr>
      </w:pPr>
      <w:r w:rsidRPr="006609CE">
        <w:rPr>
          <w:rFonts w:ascii="Times New Roman" w:hAnsi="Times New Roman" w:cs="Times New Roman"/>
          <w:b/>
          <w:sz w:val="24"/>
          <w:szCs w:val="24"/>
        </w:rPr>
        <w:t>Tájékoztatjuk, hogy a felfüggesztés időtartama alatt a lejárt esedékességű tartozásokra az általános szabályok szerinti késedelmi pótlékot kell fizetni, illetve a rendelet hatályba lépésének napjától a felfüggesztés időtartama alatt, a szünetelő eljárásokban a veszélyhelyzet megszűnését követő 15. napig nyugszik a végrehajtáshoz való jog elévülése.</w:t>
      </w:r>
    </w:p>
    <w:p w14:paraId="6E94BA4D" w14:textId="27F318F8" w:rsidR="006609CE" w:rsidRDefault="006609CE" w:rsidP="006609CE">
      <w:pPr>
        <w:spacing w:after="0"/>
        <w:jc w:val="both"/>
        <w:rPr>
          <w:rFonts w:ascii="Times New Roman" w:hAnsi="Times New Roman" w:cs="Times New Roman"/>
          <w:b/>
          <w:sz w:val="24"/>
          <w:szCs w:val="24"/>
        </w:rPr>
      </w:pPr>
    </w:p>
    <w:p w14:paraId="3411AC59" w14:textId="0CC81AB8" w:rsidR="00655223" w:rsidRDefault="00655223" w:rsidP="006609CE">
      <w:pPr>
        <w:spacing w:after="0"/>
        <w:jc w:val="both"/>
        <w:rPr>
          <w:rFonts w:ascii="Times New Roman" w:hAnsi="Times New Roman" w:cs="Times New Roman"/>
          <w:b/>
          <w:sz w:val="24"/>
          <w:szCs w:val="24"/>
        </w:rPr>
      </w:pPr>
      <w:r>
        <w:rPr>
          <w:rFonts w:ascii="Times New Roman" w:hAnsi="Times New Roman" w:cs="Times New Roman"/>
          <w:b/>
          <w:sz w:val="24"/>
          <w:szCs w:val="24"/>
        </w:rPr>
        <w:t>Részletfizetés, méltányossági kérelem</w:t>
      </w:r>
      <w:r w:rsidR="002241C7">
        <w:rPr>
          <w:rFonts w:ascii="Times New Roman" w:hAnsi="Times New Roman" w:cs="Times New Roman"/>
          <w:b/>
          <w:sz w:val="24"/>
          <w:szCs w:val="24"/>
        </w:rPr>
        <w:t xml:space="preserve">, </w:t>
      </w:r>
    </w:p>
    <w:p w14:paraId="5CFEACDD" w14:textId="77777777" w:rsidR="00655223" w:rsidRPr="006609CE" w:rsidRDefault="00655223" w:rsidP="006609CE">
      <w:pPr>
        <w:spacing w:after="0"/>
        <w:jc w:val="both"/>
        <w:rPr>
          <w:rFonts w:ascii="Times New Roman" w:hAnsi="Times New Roman" w:cs="Times New Roman"/>
          <w:b/>
          <w:sz w:val="24"/>
          <w:szCs w:val="24"/>
        </w:rPr>
      </w:pPr>
    </w:p>
    <w:p w14:paraId="3CB083C5" w14:textId="2BD24C12" w:rsidR="006609CE" w:rsidRP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bCs/>
          <w:sz w:val="24"/>
          <w:szCs w:val="24"/>
        </w:rPr>
        <w:t>Kérjük mindazon adózóinkat, aki a veszélyhelyzet, járványhelyzet hatásainak ellenére, eleget tud</w:t>
      </w:r>
      <w:r>
        <w:rPr>
          <w:rFonts w:ascii="Times New Roman" w:hAnsi="Times New Roman" w:cs="Times New Roman"/>
          <w:bCs/>
          <w:sz w:val="24"/>
          <w:szCs w:val="24"/>
        </w:rPr>
        <w:t>nak</w:t>
      </w:r>
      <w:r w:rsidRPr="006609CE">
        <w:rPr>
          <w:rFonts w:ascii="Times New Roman" w:hAnsi="Times New Roman" w:cs="Times New Roman"/>
          <w:bCs/>
          <w:sz w:val="24"/>
          <w:szCs w:val="24"/>
        </w:rPr>
        <w:t xml:space="preserve"> tenni adóbefizetési kötelezettség</w:t>
      </w:r>
      <w:r>
        <w:rPr>
          <w:rFonts w:ascii="Times New Roman" w:hAnsi="Times New Roman" w:cs="Times New Roman"/>
          <w:bCs/>
          <w:sz w:val="24"/>
          <w:szCs w:val="24"/>
        </w:rPr>
        <w:t>ü</w:t>
      </w:r>
      <w:r w:rsidRPr="006609CE">
        <w:rPr>
          <w:rFonts w:ascii="Times New Roman" w:hAnsi="Times New Roman" w:cs="Times New Roman"/>
          <w:bCs/>
          <w:sz w:val="24"/>
          <w:szCs w:val="24"/>
        </w:rPr>
        <w:t>k</w:t>
      </w:r>
      <w:r>
        <w:rPr>
          <w:rFonts w:ascii="Times New Roman" w:hAnsi="Times New Roman" w:cs="Times New Roman"/>
          <w:bCs/>
          <w:sz w:val="24"/>
          <w:szCs w:val="24"/>
        </w:rPr>
        <w:t>nek,</w:t>
      </w:r>
      <w:r w:rsidRPr="006609CE">
        <w:rPr>
          <w:rFonts w:ascii="Times New Roman" w:hAnsi="Times New Roman" w:cs="Times New Roman"/>
          <w:bCs/>
          <w:sz w:val="24"/>
          <w:szCs w:val="24"/>
        </w:rPr>
        <w:t xml:space="preserve"> tegy</w:t>
      </w:r>
      <w:r>
        <w:rPr>
          <w:rFonts w:ascii="Times New Roman" w:hAnsi="Times New Roman" w:cs="Times New Roman"/>
          <w:bCs/>
          <w:sz w:val="24"/>
          <w:szCs w:val="24"/>
        </w:rPr>
        <w:t>ék</w:t>
      </w:r>
      <w:r w:rsidRPr="006609CE">
        <w:rPr>
          <w:rFonts w:ascii="Times New Roman" w:hAnsi="Times New Roman" w:cs="Times New Roman"/>
          <w:bCs/>
          <w:sz w:val="24"/>
          <w:szCs w:val="24"/>
        </w:rPr>
        <w:t xml:space="preserve"> meg</w:t>
      </w:r>
      <w:r>
        <w:rPr>
          <w:rFonts w:ascii="Times New Roman" w:hAnsi="Times New Roman" w:cs="Times New Roman"/>
          <w:bCs/>
          <w:sz w:val="24"/>
          <w:szCs w:val="24"/>
        </w:rPr>
        <w:t>.  Akinek</w:t>
      </w:r>
      <w:r w:rsidRPr="006609CE">
        <w:rPr>
          <w:rFonts w:ascii="Times New Roman" w:hAnsi="Times New Roman" w:cs="Times New Roman"/>
          <w:bCs/>
          <w:sz w:val="24"/>
          <w:szCs w:val="24"/>
        </w:rPr>
        <w:t xml:space="preserve"> fizetési nehézségei keletkeznek az </w:t>
      </w:r>
      <w:r w:rsidRPr="006609CE">
        <w:rPr>
          <w:rFonts w:ascii="Times New Roman" w:hAnsi="Times New Roman" w:cs="Times New Roman"/>
          <w:sz w:val="24"/>
          <w:szCs w:val="24"/>
        </w:rPr>
        <w:t>adózás rendjéről szóló 2017. évi CL. törvény (továbbiakban: Art.) alapján van lehetőség fizetési kedvezmény biztosítására a jogszabályban foglaltaknak megfelelően.</w:t>
      </w:r>
    </w:p>
    <w:p w14:paraId="1DF0D8FA" w14:textId="77777777" w:rsidR="006609CE" w:rsidRDefault="006609CE" w:rsidP="006609CE">
      <w:pPr>
        <w:spacing w:after="0"/>
        <w:jc w:val="both"/>
        <w:rPr>
          <w:rFonts w:ascii="Times New Roman" w:hAnsi="Times New Roman" w:cs="Times New Roman"/>
          <w:sz w:val="24"/>
          <w:szCs w:val="24"/>
        </w:rPr>
      </w:pPr>
    </w:p>
    <w:p w14:paraId="5ABBFBF3" w14:textId="1EF0FB99" w:rsidR="006609CE" w:rsidRP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sz w:val="24"/>
          <w:szCs w:val="24"/>
        </w:rPr>
        <w:t xml:space="preserve">Az Art.198. § alapján </w:t>
      </w:r>
      <w:r w:rsidRPr="006609CE">
        <w:rPr>
          <w:rFonts w:ascii="Times New Roman" w:hAnsi="Times New Roman" w:cs="Times New Roman"/>
          <w:b/>
          <w:sz w:val="24"/>
          <w:szCs w:val="24"/>
        </w:rPr>
        <w:t>fizetési halasztás és részletfizetés engedélyezhető</w:t>
      </w:r>
      <w:r w:rsidRPr="006609CE">
        <w:rPr>
          <w:rFonts w:ascii="Times New Roman" w:hAnsi="Times New Roman" w:cs="Times New Roman"/>
          <w:sz w:val="24"/>
          <w:szCs w:val="24"/>
        </w:rPr>
        <w:t xml:space="preserve"> minden olyan vállalkozás részére, aki </w:t>
      </w:r>
      <w:r w:rsidRPr="006609CE">
        <w:rPr>
          <w:rFonts w:ascii="Times New Roman" w:hAnsi="Times New Roman" w:cs="Times New Roman"/>
          <w:b/>
          <w:bCs/>
          <w:sz w:val="24"/>
          <w:szCs w:val="24"/>
        </w:rPr>
        <w:t>kérelemmel fordul az adóhatósághoz és jogosult lehet a kedvezményre</w:t>
      </w:r>
      <w:r w:rsidRPr="006609CE">
        <w:rPr>
          <w:rFonts w:ascii="Times New Roman" w:hAnsi="Times New Roman" w:cs="Times New Roman"/>
          <w:sz w:val="24"/>
          <w:szCs w:val="24"/>
        </w:rPr>
        <w:t xml:space="preserve"> (a beszedett idegenforgalmi adóra nem engedélyezhető fizetési könnyítés). </w:t>
      </w:r>
      <w:r w:rsidRPr="00655223">
        <w:rPr>
          <w:rFonts w:ascii="Times New Roman" w:hAnsi="Times New Roman" w:cs="Times New Roman"/>
          <w:sz w:val="24"/>
          <w:szCs w:val="24"/>
          <w:u w:val="single"/>
        </w:rPr>
        <w:t>Benyújtható űrlap:</w:t>
      </w:r>
      <w:r w:rsidRPr="006609CE">
        <w:rPr>
          <w:rFonts w:ascii="Times New Roman" w:hAnsi="Times New Roman" w:cs="Times New Roman"/>
          <w:sz w:val="24"/>
          <w:szCs w:val="24"/>
        </w:rPr>
        <w:t xml:space="preserve"> méltányossági kérelem</w:t>
      </w:r>
    </w:p>
    <w:p w14:paraId="6A6F34A3" w14:textId="77777777" w:rsidR="006609CE" w:rsidRDefault="006609CE" w:rsidP="006609CE">
      <w:pPr>
        <w:spacing w:after="0"/>
        <w:jc w:val="both"/>
        <w:rPr>
          <w:rFonts w:ascii="Times New Roman" w:hAnsi="Times New Roman" w:cs="Times New Roman"/>
          <w:sz w:val="24"/>
          <w:szCs w:val="24"/>
        </w:rPr>
      </w:pPr>
    </w:p>
    <w:p w14:paraId="78BD7BE1" w14:textId="47434C06" w:rsid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sz w:val="24"/>
          <w:szCs w:val="24"/>
        </w:rPr>
        <w:t xml:space="preserve">A </w:t>
      </w:r>
      <w:r w:rsidRPr="006609CE">
        <w:rPr>
          <w:rFonts w:ascii="Times New Roman" w:hAnsi="Times New Roman" w:cs="Times New Roman"/>
          <w:b/>
          <w:sz w:val="24"/>
          <w:szCs w:val="24"/>
        </w:rPr>
        <w:t>természetes személy</w:t>
      </w:r>
      <w:r w:rsidRPr="006609CE">
        <w:rPr>
          <w:rFonts w:ascii="Times New Roman" w:hAnsi="Times New Roman" w:cs="Times New Roman"/>
          <w:sz w:val="24"/>
          <w:szCs w:val="24"/>
        </w:rPr>
        <w:t xml:space="preserve"> és az </w:t>
      </w:r>
      <w:r w:rsidRPr="006609CE">
        <w:rPr>
          <w:rFonts w:ascii="Times New Roman" w:hAnsi="Times New Roman" w:cs="Times New Roman"/>
          <w:b/>
          <w:sz w:val="24"/>
          <w:szCs w:val="24"/>
        </w:rPr>
        <w:t>egyéni vállalkozó kérelmére</w:t>
      </w:r>
      <w:r w:rsidRPr="006609CE">
        <w:rPr>
          <w:rFonts w:ascii="Times New Roman" w:hAnsi="Times New Roman" w:cs="Times New Roman"/>
          <w:sz w:val="24"/>
          <w:szCs w:val="24"/>
        </w:rPr>
        <w:t xml:space="preserve"> az Art. 199.§ alapján az adóhatóság </w:t>
      </w:r>
      <w:proofErr w:type="gramStart"/>
      <w:r w:rsidRPr="006609CE">
        <w:rPr>
          <w:rFonts w:ascii="Times New Roman" w:hAnsi="Times New Roman" w:cs="Times New Roman"/>
          <w:sz w:val="24"/>
          <w:szCs w:val="24"/>
        </w:rPr>
        <w:t>500.000,-</w:t>
      </w:r>
      <w:proofErr w:type="gramEnd"/>
      <w:r w:rsidRPr="006609CE">
        <w:rPr>
          <w:rFonts w:ascii="Times New Roman" w:hAnsi="Times New Roman" w:cs="Times New Roman"/>
          <w:sz w:val="24"/>
          <w:szCs w:val="24"/>
        </w:rPr>
        <w:t xml:space="preserve">Ft összegű adótartozásra maximum 12 havi pótlékmentes automatikus részletfizetést engedélyezhet, a feltételek vizsgálata nélkül. </w:t>
      </w:r>
      <w:r w:rsidRPr="00655223">
        <w:rPr>
          <w:rFonts w:ascii="Times New Roman" w:hAnsi="Times New Roman" w:cs="Times New Roman"/>
          <w:sz w:val="24"/>
          <w:szCs w:val="24"/>
          <w:u w:val="single"/>
        </w:rPr>
        <w:t>Benyújtható űrlap:</w:t>
      </w:r>
      <w:r w:rsidRPr="006609CE">
        <w:rPr>
          <w:rFonts w:ascii="Times New Roman" w:hAnsi="Times New Roman" w:cs="Times New Roman"/>
          <w:sz w:val="24"/>
          <w:szCs w:val="24"/>
        </w:rPr>
        <w:t xml:space="preserve"> automatikus részletfizetési kérelem</w:t>
      </w:r>
    </w:p>
    <w:p w14:paraId="7BC850DA" w14:textId="77777777" w:rsidR="006609CE" w:rsidRPr="006609CE" w:rsidRDefault="006609CE" w:rsidP="006609CE">
      <w:pPr>
        <w:spacing w:after="0"/>
        <w:jc w:val="both"/>
        <w:rPr>
          <w:rFonts w:ascii="Times New Roman" w:hAnsi="Times New Roman" w:cs="Times New Roman"/>
          <w:sz w:val="24"/>
          <w:szCs w:val="24"/>
        </w:rPr>
      </w:pPr>
    </w:p>
    <w:p w14:paraId="18466871" w14:textId="3EA6E2BE" w:rsid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sz w:val="24"/>
          <w:szCs w:val="24"/>
        </w:rPr>
        <w:lastRenderedPageBreak/>
        <w:t xml:space="preserve">Az Art. 201. § alapján az adóhatóság a </w:t>
      </w:r>
      <w:r w:rsidRPr="006609CE">
        <w:rPr>
          <w:rFonts w:ascii="Times New Roman" w:hAnsi="Times New Roman" w:cs="Times New Roman"/>
          <w:b/>
          <w:sz w:val="24"/>
          <w:szCs w:val="24"/>
        </w:rPr>
        <w:t>pótlék- és bírságtartozást mérsékelheti</w:t>
      </w:r>
      <w:r w:rsidRPr="006609CE">
        <w:rPr>
          <w:rFonts w:ascii="Times New Roman" w:hAnsi="Times New Roman" w:cs="Times New Roman"/>
          <w:sz w:val="24"/>
          <w:szCs w:val="24"/>
        </w:rPr>
        <w:t xml:space="preserve"> vagy </w:t>
      </w:r>
      <w:r w:rsidRPr="006609CE">
        <w:rPr>
          <w:rFonts w:ascii="Times New Roman" w:hAnsi="Times New Roman" w:cs="Times New Roman"/>
          <w:b/>
          <w:sz w:val="24"/>
          <w:szCs w:val="24"/>
        </w:rPr>
        <w:t>elengedheti</w:t>
      </w:r>
      <w:r w:rsidRPr="006609CE">
        <w:rPr>
          <w:rFonts w:ascii="Times New Roman" w:hAnsi="Times New Roman" w:cs="Times New Roman"/>
          <w:sz w:val="24"/>
          <w:szCs w:val="24"/>
        </w:rPr>
        <w:t xml:space="preserve"> különösen akkor, ha fennáll a gazdálkodási tevékenység ellehetetlenülése. </w:t>
      </w:r>
      <w:r w:rsidRPr="00655223">
        <w:rPr>
          <w:rFonts w:ascii="Times New Roman" w:hAnsi="Times New Roman" w:cs="Times New Roman"/>
          <w:sz w:val="24"/>
          <w:szCs w:val="24"/>
          <w:u w:val="single"/>
        </w:rPr>
        <w:t>Benyújtható űrlap:</w:t>
      </w:r>
      <w:r w:rsidRPr="006609CE">
        <w:rPr>
          <w:rFonts w:ascii="Times New Roman" w:hAnsi="Times New Roman" w:cs="Times New Roman"/>
          <w:sz w:val="24"/>
          <w:szCs w:val="24"/>
        </w:rPr>
        <w:t xml:space="preserve"> méltányossági kérelem</w:t>
      </w:r>
    </w:p>
    <w:p w14:paraId="235568D2" w14:textId="4E82B9A7" w:rsidR="00655223" w:rsidRDefault="00655223" w:rsidP="006609CE">
      <w:pPr>
        <w:spacing w:after="0"/>
        <w:jc w:val="both"/>
        <w:rPr>
          <w:rFonts w:ascii="Times New Roman" w:hAnsi="Times New Roman" w:cs="Times New Roman"/>
          <w:sz w:val="24"/>
          <w:szCs w:val="24"/>
        </w:rPr>
      </w:pPr>
    </w:p>
    <w:p w14:paraId="081923BF" w14:textId="48768095" w:rsidR="008C01ED" w:rsidRDefault="008C01ED" w:rsidP="006609CE">
      <w:pPr>
        <w:spacing w:after="0"/>
        <w:jc w:val="both"/>
        <w:rPr>
          <w:rFonts w:ascii="Times New Roman" w:hAnsi="Times New Roman" w:cs="Times New Roman"/>
          <w:sz w:val="24"/>
          <w:szCs w:val="24"/>
        </w:rPr>
      </w:pPr>
      <w:r w:rsidRPr="008C01ED">
        <w:rPr>
          <w:rFonts w:ascii="Times New Roman" w:hAnsi="Times New Roman" w:cs="Times New Roman"/>
          <w:sz w:val="24"/>
          <w:szCs w:val="24"/>
        </w:rPr>
        <w:t xml:space="preserve">Azt, hogy a </w:t>
      </w:r>
      <w:r w:rsidRPr="00964705">
        <w:rPr>
          <w:rFonts w:ascii="Times New Roman" w:hAnsi="Times New Roman" w:cs="Times New Roman"/>
          <w:b/>
          <w:bCs/>
          <w:sz w:val="24"/>
          <w:szCs w:val="24"/>
        </w:rPr>
        <w:t>fizetési nehézség a járványügyi helyzet miatt</w:t>
      </w:r>
      <w:r w:rsidRPr="008C01ED">
        <w:rPr>
          <w:rFonts w:ascii="Times New Roman" w:hAnsi="Times New Roman" w:cs="Times New Roman"/>
          <w:sz w:val="24"/>
          <w:szCs w:val="24"/>
        </w:rPr>
        <w:t xml:space="preserve"> alakult ki, </w:t>
      </w:r>
      <w:r>
        <w:rPr>
          <w:rFonts w:ascii="Times New Roman" w:hAnsi="Times New Roman" w:cs="Times New Roman"/>
          <w:sz w:val="24"/>
          <w:szCs w:val="24"/>
        </w:rPr>
        <w:t xml:space="preserve">alátámasztja </w:t>
      </w:r>
      <w:r w:rsidRPr="008C01ED">
        <w:rPr>
          <w:rFonts w:ascii="Times New Roman" w:hAnsi="Times New Roman" w:cs="Times New Roman"/>
          <w:sz w:val="24"/>
          <w:szCs w:val="24"/>
        </w:rPr>
        <w:t>egyrészt a tartozás keletkezésének időpontja, másrészt a természetes személy kérelmezőnek a veszélyhelyzet elrendelését megelőző és követő jövedelmi és vagyoni helyzetének, illetve a gazdálkodási tevékenységet folytató kérelmezőnek a veszélyhelyzet elrendelését megelőző és követő gazdálkodási adatainak összehasonlítása.</w:t>
      </w:r>
    </w:p>
    <w:p w14:paraId="6FB354A3" w14:textId="5DE2F44B" w:rsidR="008C01ED" w:rsidRPr="008C01ED" w:rsidRDefault="008C01ED" w:rsidP="008C01ED">
      <w:pPr>
        <w:autoSpaceDE w:val="0"/>
        <w:autoSpaceDN w:val="0"/>
        <w:adjustRightInd w:val="0"/>
        <w:spacing w:after="0" w:line="240" w:lineRule="auto"/>
        <w:jc w:val="both"/>
        <w:rPr>
          <w:rFonts w:ascii="Verdana" w:hAnsi="Verdana" w:cs="Verdana"/>
          <w:color w:val="000000"/>
          <w:sz w:val="24"/>
          <w:szCs w:val="24"/>
        </w:rPr>
      </w:pPr>
    </w:p>
    <w:p w14:paraId="4DC2DDA3" w14:textId="67BBF1EA" w:rsidR="008C01ED" w:rsidRDefault="008C01ED" w:rsidP="008C01ED">
      <w:pPr>
        <w:spacing w:after="0"/>
        <w:jc w:val="both"/>
        <w:rPr>
          <w:rFonts w:ascii="Times New Roman" w:hAnsi="Times New Roman" w:cs="Times New Roman"/>
          <w:sz w:val="24"/>
          <w:szCs w:val="24"/>
        </w:rPr>
      </w:pPr>
      <w:r w:rsidRPr="008C01ED">
        <w:rPr>
          <w:rFonts w:ascii="Times New Roman" w:hAnsi="Times New Roman" w:cs="Times New Roman"/>
          <w:b/>
          <w:bCs/>
          <w:sz w:val="24"/>
          <w:szCs w:val="24"/>
        </w:rPr>
        <w:t>Az egyéni vállalkozó, a jogi személy vagy egyéb szervezet kérelmére a bírság- vagy pótléktartozás mérsékelhető, ha annak megfizetése gazdálkodási tevékenységét ellehetetlenítené. Tehát a mérséklés akkor engedélyezhető, ha a racionális gazdálkodási körülmények ezáltal helyreállíthatók</w:t>
      </w:r>
      <w:r w:rsidRPr="008C01ED">
        <w:rPr>
          <w:rFonts w:ascii="Times New Roman" w:hAnsi="Times New Roman" w:cs="Times New Roman"/>
          <w:sz w:val="24"/>
          <w:szCs w:val="24"/>
        </w:rPr>
        <w:t xml:space="preserve">. Azonban </w:t>
      </w:r>
      <w:r w:rsidRPr="008C01ED">
        <w:rPr>
          <w:rFonts w:ascii="Times New Roman" w:hAnsi="Times New Roman" w:cs="Times New Roman"/>
          <w:b/>
          <w:bCs/>
          <w:sz w:val="24"/>
          <w:szCs w:val="24"/>
        </w:rPr>
        <w:t>nincs lehetőség a tőke-, illetve adótartozás mérséklésére, továbbá nincs helye a mérséklésnek, ha a gazdálkodási tevékenység már</w:t>
      </w:r>
      <w:r w:rsidRPr="00964705">
        <w:rPr>
          <w:rFonts w:ascii="Times New Roman" w:hAnsi="Times New Roman" w:cs="Times New Roman"/>
          <w:b/>
          <w:bCs/>
          <w:sz w:val="24"/>
          <w:szCs w:val="24"/>
        </w:rPr>
        <w:t xml:space="preserve"> a járvány miatt teljesen</w:t>
      </w:r>
      <w:r w:rsidRPr="008C01ED">
        <w:rPr>
          <w:rFonts w:ascii="Times New Roman" w:hAnsi="Times New Roman" w:cs="Times New Roman"/>
          <w:b/>
          <w:bCs/>
          <w:sz w:val="24"/>
          <w:szCs w:val="24"/>
        </w:rPr>
        <w:t xml:space="preserve"> ellehetetlenült</w:t>
      </w:r>
      <w:r w:rsidRPr="008C01ED">
        <w:rPr>
          <w:rFonts w:ascii="Times New Roman" w:hAnsi="Times New Roman" w:cs="Times New Roman"/>
          <w:sz w:val="24"/>
          <w:szCs w:val="24"/>
        </w:rPr>
        <w:t xml:space="preserve">. </w:t>
      </w:r>
    </w:p>
    <w:p w14:paraId="303C9DE9" w14:textId="77777777" w:rsidR="00964705" w:rsidRDefault="00964705" w:rsidP="008C01ED">
      <w:pPr>
        <w:spacing w:after="0"/>
        <w:jc w:val="both"/>
        <w:rPr>
          <w:rFonts w:ascii="Times New Roman" w:hAnsi="Times New Roman" w:cs="Times New Roman"/>
          <w:sz w:val="24"/>
          <w:szCs w:val="24"/>
        </w:rPr>
      </w:pPr>
    </w:p>
    <w:p w14:paraId="79F93039" w14:textId="77777777" w:rsidR="00964705" w:rsidRDefault="00964705" w:rsidP="00964705">
      <w:pPr>
        <w:spacing w:after="0"/>
        <w:jc w:val="both"/>
        <w:rPr>
          <w:rFonts w:ascii="Times New Roman" w:hAnsi="Times New Roman" w:cs="Times New Roman"/>
          <w:sz w:val="24"/>
          <w:szCs w:val="24"/>
        </w:rPr>
      </w:pPr>
      <w:r w:rsidRPr="00964705">
        <w:rPr>
          <w:rFonts w:ascii="Times New Roman" w:hAnsi="Times New Roman" w:cs="Times New Roman"/>
          <w:b/>
          <w:bCs/>
          <w:sz w:val="24"/>
          <w:szCs w:val="24"/>
        </w:rPr>
        <w:t>Ha a gazdálkodó szervezet átmeneti fizetési nehézséggel küzd és más hitelezőknek is tartozik, azonban gazdasági helyzetét tekintve van reális esélye annak, hogy idővel gazdálkodását rendbe tudja hozni és képes lesz tovább működni, indokolt lehet csődvédelmet kérnie</w:t>
      </w:r>
      <w:r w:rsidRPr="008C01ED">
        <w:rPr>
          <w:rFonts w:ascii="Times New Roman" w:hAnsi="Times New Roman" w:cs="Times New Roman"/>
          <w:sz w:val="24"/>
          <w:szCs w:val="24"/>
        </w:rPr>
        <w:t>. A csődeljárás célja, hogy az adós cég a hitelezőivel egyezséget kötve elkerülje a fizetésképtelenséget, és tovább tudjon működni. A csődeljárás elrendelése iránti kérelem benyújtásával már ideiglenes moratórium, azaz fizetési haladék illeti meg a gazdálkodó szervezetet, vele szemben végrehajtás nem indítható.</w:t>
      </w:r>
    </w:p>
    <w:p w14:paraId="0C20CDA6" w14:textId="77777777" w:rsidR="00964705" w:rsidRPr="008C01ED" w:rsidRDefault="00964705" w:rsidP="008C01ED">
      <w:pPr>
        <w:spacing w:after="0"/>
        <w:jc w:val="both"/>
        <w:rPr>
          <w:rFonts w:ascii="Times New Roman" w:hAnsi="Times New Roman" w:cs="Times New Roman"/>
          <w:sz w:val="24"/>
          <w:szCs w:val="24"/>
        </w:rPr>
      </w:pPr>
    </w:p>
    <w:p w14:paraId="47BD89C2" w14:textId="41D7931C" w:rsidR="008C01ED" w:rsidRPr="00964705" w:rsidRDefault="008C01ED" w:rsidP="008C01ED">
      <w:pPr>
        <w:autoSpaceDE w:val="0"/>
        <w:autoSpaceDN w:val="0"/>
        <w:adjustRightInd w:val="0"/>
        <w:spacing w:after="0" w:line="240" w:lineRule="auto"/>
        <w:jc w:val="both"/>
        <w:rPr>
          <w:rFonts w:ascii="Times New Roman" w:hAnsi="Times New Roman" w:cs="Times New Roman"/>
          <w:b/>
          <w:bCs/>
          <w:sz w:val="24"/>
          <w:szCs w:val="24"/>
        </w:rPr>
      </w:pPr>
      <w:r w:rsidRPr="008C01ED">
        <w:rPr>
          <w:rFonts w:ascii="Times New Roman" w:hAnsi="Times New Roman" w:cs="Times New Roman"/>
          <w:b/>
          <w:bCs/>
          <w:sz w:val="24"/>
          <w:szCs w:val="24"/>
        </w:rPr>
        <w:t>Ha a vállalkozás</w:t>
      </w:r>
      <w:r w:rsidRPr="00964705">
        <w:rPr>
          <w:rFonts w:ascii="Times New Roman" w:hAnsi="Times New Roman" w:cs="Times New Roman"/>
          <w:b/>
          <w:bCs/>
          <w:sz w:val="24"/>
          <w:szCs w:val="24"/>
        </w:rPr>
        <w:t xml:space="preserve"> csak</w:t>
      </w:r>
      <w:r w:rsidRPr="008C01ED">
        <w:rPr>
          <w:rFonts w:ascii="Times New Roman" w:hAnsi="Times New Roman" w:cs="Times New Roman"/>
          <w:b/>
          <w:bCs/>
          <w:sz w:val="24"/>
          <w:szCs w:val="24"/>
        </w:rPr>
        <w:t xml:space="preserve"> átmeneti fizetési nehézséggel küzd, akkor</w:t>
      </w:r>
      <w:r w:rsidR="00964705">
        <w:rPr>
          <w:rFonts w:ascii="Times New Roman" w:hAnsi="Times New Roman" w:cs="Times New Roman"/>
          <w:b/>
          <w:bCs/>
          <w:sz w:val="24"/>
          <w:szCs w:val="24"/>
        </w:rPr>
        <w:t xml:space="preserve"> van</w:t>
      </w:r>
      <w:r w:rsidRPr="008C01ED">
        <w:rPr>
          <w:rFonts w:ascii="Times New Roman" w:hAnsi="Times New Roman" w:cs="Times New Roman"/>
          <w:b/>
          <w:bCs/>
          <w:sz w:val="24"/>
          <w:szCs w:val="24"/>
        </w:rPr>
        <w:t xml:space="preserve"> lehetősége fizetési halasztást kérni, illetve akár arra is, hogy a halasztást követően részletekben tegyen eleget fizetési kötelezettségének. </w:t>
      </w:r>
    </w:p>
    <w:p w14:paraId="7C148E7C" w14:textId="77777777" w:rsidR="008C01ED" w:rsidRPr="008C01ED" w:rsidRDefault="008C01ED" w:rsidP="008C01ED">
      <w:pPr>
        <w:autoSpaceDE w:val="0"/>
        <w:autoSpaceDN w:val="0"/>
        <w:adjustRightInd w:val="0"/>
        <w:spacing w:after="0" w:line="240" w:lineRule="auto"/>
        <w:jc w:val="both"/>
        <w:rPr>
          <w:rFonts w:ascii="Times New Roman" w:hAnsi="Times New Roman" w:cs="Times New Roman"/>
          <w:sz w:val="24"/>
          <w:szCs w:val="24"/>
        </w:rPr>
      </w:pPr>
    </w:p>
    <w:p w14:paraId="5E079E2F" w14:textId="1DF4048A" w:rsidR="008C01ED" w:rsidRPr="008C01ED" w:rsidRDefault="008C01ED" w:rsidP="008C01ED">
      <w:pPr>
        <w:autoSpaceDE w:val="0"/>
        <w:autoSpaceDN w:val="0"/>
        <w:adjustRightInd w:val="0"/>
        <w:spacing w:after="0" w:line="240" w:lineRule="auto"/>
        <w:jc w:val="both"/>
        <w:rPr>
          <w:rFonts w:ascii="Times New Roman" w:hAnsi="Times New Roman" w:cs="Times New Roman"/>
          <w:sz w:val="24"/>
          <w:szCs w:val="24"/>
        </w:rPr>
      </w:pPr>
      <w:r w:rsidRPr="00964705">
        <w:rPr>
          <w:rFonts w:ascii="Times New Roman" w:hAnsi="Times New Roman" w:cs="Times New Roman"/>
          <w:b/>
          <w:bCs/>
          <w:sz w:val="24"/>
          <w:szCs w:val="24"/>
        </w:rPr>
        <w:t xml:space="preserve">A </w:t>
      </w:r>
      <w:r w:rsidRPr="008C01ED">
        <w:rPr>
          <w:rFonts w:ascii="Times New Roman" w:hAnsi="Times New Roman" w:cs="Times New Roman"/>
          <w:b/>
          <w:bCs/>
          <w:sz w:val="24"/>
          <w:szCs w:val="24"/>
        </w:rPr>
        <w:t>folyamatban lévő részletfizetését nem tudja az adózó a járványügyi helyzet miatt tovább teljesíteni</w:t>
      </w:r>
      <w:r w:rsidRPr="00964705">
        <w:rPr>
          <w:rFonts w:ascii="Times New Roman" w:hAnsi="Times New Roman" w:cs="Times New Roman"/>
          <w:b/>
          <w:bCs/>
          <w:sz w:val="24"/>
          <w:szCs w:val="24"/>
        </w:rPr>
        <w:t>, az önkormányzati adóhatóság</w:t>
      </w:r>
      <w:r w:rsidRPr="008C01ED">
        <w:rPr>
          <w:rFonts w:ascii="Times New Roman" w:hAnsi="Times New Roman" w:cs="Times New Roman"/>
          <w:b/>
          <w:bCs/>
          <w:sz w:val="24"/>
          <w:szCs w:val="24"/>
        </w:rPr>
        <w:t xml:space="preserve"> figyelembe veszi,</w:t>
      </w:r>
      <w:r w:rsidRPr="008C01ED">
        <w:rPr>
          <w:rFonts w:ascii="Times New Roman" w:hAnsi="Times New Roman" w:cs="Times New Roman"/>
          <w:sz w:val="24"/>
          <w:szCs w:val="24"/>
        </w:rPr>
        <w:t xml:space="preserve"> ha a járvány miatt nehéz helyzetbe került adózók a folyamatban lévő és a veszélyhelyzet kihirdetéséig egyébként teljesített részletfizetését nem tudja tovább fizetni. </w:t>
      </w:r>
      <w:r w:rsidRPr="008C01ED">
        <w:rPr>
          <w:rFonts w:ascii="Times New Roman" w:hAnsi="Times New Roman" w:cs="Times New Roman"/>
          <w:b/>
          <w:bCs/>
          <w:sz w:val="24"/>
          <w:szCs w:val="24"/>
        </w:rPr>
        <w:t>Ebben az esetben újabb fizetési kedvezményi kérelm</w:t>
      </w:r>
      <w:r w:rsidRPr="00964705">
        <w:rPr>
          <w:rFonts w:ascii="Times New Roman" w:hAnsi="Times New Roman" w:cs="Times New Roman"/>
          <w:b/>
          <w:bCs/>
          <w:sz w:val="24"/>
          <w:szCs w:val="24"/>
        </w:rPr>
        <w:t>et kell benyújtani</w:t>
      </w:r>
      <w:r w:rsidRPr="008C01ED">
        <w:rPr>
          <w:rFonts w:ascii="Times New Roman" w:hAnsi="Times New Roman" w:cs="Times New Roman"/>
          <w:b/>
          <w:bCs/>
          <w:sz w:val="24"/>
          <w:szCs w:val="24"/>
        </w:rPr>
        <w:t>.</w:t>
      </w:r>
      <w:r w:rsidRPr="008C01ED">
        <w:rPr>
          <w:rFonts w:ascii="Times New Roman" w:hAnsi="Times New Roman" w:cs="Times New Roman"/>
          <w:sz w:val="24"/>
          <w:szCs w:val="24"/>
        </w:rPr>
        <w:t xml:space="preserve"> Kérelme alapján a még fennálló hátralékára pótlékmentes fizetési halasztást kérhet, továbbá kérheti azt is, hogy a halasztást követően részletekben fizethesse meg a tartozását</w:t>
      </w:r>
      <w:r w:rsidRPr="008C01ED">
        <w:rPr>
          <w:rFonts w:ascii="Verdana" w:hAnsi="Verdana" w:cs="Verdana"/>
          <w:color w:val="000000"/>
          <w:sz w:val="20"/>
          <w:szCs w:val="20"/>
        </w:rPr>
        <w:t xml:space="preserve">. </w:t>
      </w:r>
    </w:p>
    <w:p w14:paraId="45453508" w14:textId="77777777" w:rsidR="00964705" w:rsidRDefault="00964705" w:rsidP="006609CE">
      <w:pPr>
        <w:spacing w:after="0"/>
        <w:jc w:val="both"/>
        <w:rPr>
          <w:rFonts w:ascii="Times New Roman" w:hAnsi="Times New Roman" w:cs="Times New Roman"/>
          <w:b/>
          <w:sz w:val="24"/>
          <w:szCs w:val="24"/>
        </w:rPr>
      </w:pPr>
    </w:p>
    <w:p w14:paraId="1F8F335B" w14:textId="761957AB" w:rsidR="008C01ED" w:rsidRDefault="00964705" w:rsidP="006609CE">
      <w:pPr>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dóelőleg mérséklés</w:t>
      </w:r>
    </w:p>
    <w:p w14:paraId="7C99C53C" w14:textId="77777777" w:rsidR="00964705" w:rsidRPr="006609CE" w:rsidRDefault="00964705" w:rsidP="006609CE">
      <w:pPr>
        <w:spacing w:after="0"/>
        <w:jc w:val="both"/>
        <w:rPr>
          <w:rFonts w:ascii="Times New Roman" w:hAnsi="Times New Roman" w:cs="Times New Roman"/>
          <w:sz w:val="24"/>
          <w:szCs w:val="24"/>
        </w:rPr>
      </w:pPr>
    </w:p>
    <w:p w14:paraId="60217AB6" w14:textId="2AF5DC41" w:rsid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sz w:val="24"/>
          <w:szCs w:val="24"/>
        </w:rPr>
        <w:t>A 2019. adóévi helyi iparűzési adóbevallás (határidő: 2020.05.31.) benyújtását követően keletkező 2020. II. félévi iparűzési adóelőleg 2020. szeptember 15-</w:t>
      </w:r>
      <w:r w:rsidR="00655223">
        <w:rPr>
          <w:rFonts w:ascii="Times New Roman" w:hAnsi="Times New Roman" w:cs="Times New Roman"/>
          <w:sz w:val="24"/>
          <w:szCs w:val="24"/>
        </w:rPr>
        <w:t>e</w:t>
      </w:r>
      <w:r w:rsidRPr="006609CE">
        <w:rPr>
          <w:rFonts w:ascii="Times New Roman" w:hAnsi="Times New Roman" w:cs="Times New Roman"/>
          <w:sz w:val="24"/>
          <w:szCs w:val="24"/>
        </w:rPr>
        <w:t xml:space="preserve">i esedékességének időpontjáig benyújtott kérelmében az Art. 69.§ alapján az adózó kérheti az adóelőleg módosítását az adóhatóságtól, ha előlegét az előző időszak (2019. </w:t>
      </w:r>
      <w:proofErr w:type="spellStart"/>
      <w:r w:rsidRPr="006609CE">
        <w:rPr>
          <w:rFonts w:ascii="Times New Roman" w:hAnsi="Times New Roman" w:cs="Times New Roman"/>
          <w:sz w:val="24"/>
          <w:szCs w:val="24"/>
        </w:rPr>
        <w:t>adóév</w:t>
      </w:r>
      <w:proofErr w:type="spellEnd"/>
      <w:r w:rsidRPr="006609CE">
        <w:rPr>
          <w:rFonts w:ascii="Times New Roman" w:hAnsi="Times New Roman" w:cs="Times New Roman"/>
          <w:sz w:val="24"/>
          <w:szCs w:val="24"/>
        </w:rPr>
        <w:t xml:space="preserve">) adatai alapján fizeti, és számításai szerint (a 2020. évi) adója nem éri el az előző időszak (2019. </w:t>
      </w:r>
      <w:proofErr w:type="spellStart"/>
      <w:r w:rsidRPr="006609CE">
        <w:rPr>
          <w:rFonts w:ascii="Times New Roman" w:hAnsi="Times New Roman" w:cs="Times New Roman"/>
          <w:sz w:val="24"/>
          <w:szCs w:val="24"/>
        </w:rPr>
        <w:t>adóév</w:t>
      </w:r>
      <w:proofErr w:type="spellEnd"/>
      <w:r w:rsidRPr="006609CE">
        <w:rPr>
          <w:rFonts w:ascii="Times New Roman" w:hAnsi="Times New Roman" w:cs="Times New Roman"/>
          <w:sz w:val="24"/>
          <w:szCs w:val="24"/>
        </w:rPr>
        <w:t xml:space="preserve">) adatai alapján fizetendő adóelőleg összegét. </w:t>
      </w:r>
      <w:r w:rsidRPr="00655223">
        <w:rPr>
          <w:rFonts w:ascii="Times New Roman" w:hAnsi="Times New Roman" w:cs="Times New Roman"/>
          <w:sz w:val="24"/>
          <w:szCs w:val="24"/>
          <w:u w:val="single"/>
        </w:rPr>
        <w:t>Benyújtható űrlap:</w:t>
      </w:r>
      <w:r w:rsidRPr="006609CE">
        <w:rPr>
          <w:rFonts w:ascii="Times New Roman" w:hAnsi="Times New Roman" w:cs="Times New Roman"/>
          <w:sz w:val="24"/>
          <w:szCs w:val="24"/>
        </w:rPr>
        <w:t xml:space="preserve"> iparűzési adóelőleg módosítási kérelem</w:t>
      </w:r>
    </w:p>
    <w:p w14:paraId="350F7BBC" w14:textId="77777777" w:rsidR="00655223" w:rsidRPr="006609CE" w:rsidRDefault="00655223" w:rsidP="006609CE">
      <w:pPr>
        <w:spacing w:after="0"/>
        <w:jc w:val="both"/>
        <w:rPr>
          <w:rFonts w:ascii="Times New Roman" w:hAnsi="Times New Roman" w:cs="Times New Roman"/>
          <w:sz w:val="24"/>
          <w:szCs w:val="24"/>
        </w:rPr>
      </w:pPr>
    </w:p>
    <w:p w14:paraId="6C46CC36" w14:textId="77777777" w:rsidR="00655223"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b/>
          <w:sz w:val="24"/>
          <w:szCs w:val="24"/>
        </w:rPr>
        <w:t>A kérelmet elektronikus úton kell benyújtani</w:t>
      </w:r>
      <w:r w:rsidRPr="006609CE">
        <w:rPr>
          <w:rFonts w:ascii="Times New Roman" w:hAnsi="Times New Roman" w:cs="Times New Roman"/>
          <w:sz w:val="24"/>
          <w:szCs w:val="24"/>
        </w:rPr>
        <w:t xml:space="preserve">. Az adózó az E-önkormányzati portálról tudja a kérelem benyújtást indítani. A méltányossági, automatikus részletfizetési kérelem elérhető az e-önkormányzat: bejelentkezés, ügyindítás, önkormányzat kereső, ágazat: adóügy, ügytípus: általános nyomtatványok. </w:t>
      </w:r>
    </w:p>
    <w:p w14:paraId="7F6D72C7" w14:textId="2E0AB822" w:rsidR="006609CE" w:rsidRP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sz w:val="24"/>
          <w:szCs w:val="24"/>
        </w:rPr>
        <w:t>Az iparűzési adóelőleg módosítási kérelem esetében az ügytípus: helyi iparűzési adó. Tájékoztatjuk, hogy az e-önkormányzati portál a nap 24 órájában biztosítja az aktuális adóegyenlegek és benyújtott adóbevallások pontos és részletes lekérdezését.</w:t>
      </w:r>
    </w:p>
    <w:p w14:paraId="24D93441" w14:textId="731527FA" w:rsidR="006609CE" w:rsidRDefault="006609CE" w:rsidP="006609CE">
      <w:pPr>
        <w:spacing w:after="0"/>
        <w:jc w:val="both"/>
        <w:rPr>
          <w:rFonts w:ascii="Times New Roman" w:hAnsi="Times New Roman" w:cs="Times New Roman"/>
          <w:sz w:val="24"/>
          <w:szCs w:val="24"/>
        </w:rPr>
      </w:pPr>
      <w:r w:rsidRPr="006609CE">
        <w:rPr>
          <w:rFonts w:ascii="Times New Roman" w:hAnsi="Times New Roman" w:cs="Times New Roman"/>
          <w:sz w:val="24"/>
          <w:szCs w:val="24"/>
        </w:rPr>
        <w:t xml:space="preserve">Felhívjuk a figyelmet, hogy az első fokú önkormányzati adóigazgatási eljárások közül a </w:t>
      </w:r>
      <w:r w:rsidRPr="006609CE">
        <w:rPr>
          <w:rFonts w:ascii="Times New Roman" w:hAnsi="Times New Roman" w:cs="Times New Roman"/>
          <w:b/>
          <w:sz w:val="24"/>
          <w:szCs w:val="24"/>
        </w:rPr>
        <w:t>fizetési könnyítésre</w:t>
      </w:r>
      <w:r w:rsidRPr="006609CE">
        <w:rPr>
          <w:rFonts w:ascii="Times New Roman" w:hAnsi="Times New Roman" w:cs="Times New Roman"/>
          <w:sz w:val="24"/>
          <w:szCs w:val="24"/>
        </w:rPr>
        <w:t xml:space="preserve"> (részletfizetés, fizetési halasztás), valamint</w:t>
      </w:r>
      <w:r w:rsidRPr="006609CE">
        <w:rPr>
          <w:rFonts w:ascii="Times New Roman" w:hAnsi="Times New Roman" w:cs="Times New Roman"/>
          <w:b/>
          <w:bCs/>
          <w:sz w:val="24"/>
          <w:szCs w:val="24"/>
        </w:rPr>
        <w:t xml:space="preserve"> pótlék- és bírság</w:t>
      </w:r>
      <w:r w:rsidRPr="006609CE">
        <w:rPr>
          <w:rFonts w:ascii="Times New Roman" w:hAnsi="Times New Roman" w:cs="Times New Roman"/>
          <w:sz w:val="24"/>
          <w:szCs w:val="24"/>
        </w:rPr>
        <w:t xml:space="preserve"> tartozás </w:t>
      </w:r>
      <w:r w:rsidRPr="006609CE">
        <w:rPr>
          <w:rFonts w:ascii="Times New Roman" w:hAnsi="Times New Roman" w:cs="Times New Roman"/>
          <w:b/>
          <w:sz w:val="24"/>
          <w:szCs w:val="24"/>
        </w:rPr>
        <w:t>mérséklésre</w:t>
      </w:r>
      <w:r w:rsidRPr="006609CE">
        <w:rPr>
          <w:rFonts w:ascii="Times New Roman" w:hAnsi="Times New Roman" w:cs="Times New Roman"/>
          <w:sz w:val="24"/>
          <w:szCs w:val="24"/>
        </w:rPr>
        <w:t xml:space="preserve"> </w:t>
      </w:r>
      <w:r w:rsidRPr="006609CE">
        <w:rPr>
          <w:rFonts w:ascii="Times New Roman" w:hAnsi="Times New Roman" w:cs="Times New Roman"/>
          <w:b/>
          <w:sz w:val="24"/>
          <w:szCs w:val="24"/>
        </w:rPr>
        <w:t>irányuló eljárásért</w:t>
      </w:r>
      <w:r w:rsidRPr="006609CE">
        <w:rPr>
          <w:rFonts w:ascii="Times New Roman" w:hAnsi="Times New Roman" w:cs="Times New Roman"/>
          <w:sz w:val="24"/>
          <w:szCs w:val="24"/>
        </w:rPr>
        <w:t xml:space="preserve"> </w:t>
      </w:r>
      <w:r w:rsidRPr="006609CE">
        <w:rPr>
          <w:rFonts w:ascii="Times New Roman" w:hAnsi="Times New Roman" w:cs="Times New Roman"/>
          <w:b/>
          <w:sz w:val="24"/>
          <w:szCs w:val="24"/>
        </w:rPr>
        <w:t>a gazdálkodó szervezetnek 10.000,-Ft eljárási illetéket kell fizetni</w:t>
      </w:r>
      <w:r w:rsidRPr="006609CE">
        <w:rPr>
          <w:rFonts w:ascii="Times New Roman" w:hAnsi="Times New Roman" w:cs="Times New Roman"/>
          <w:sz w:val="24"/>
          <w:szCs w:val="24"/>
        </w:rPr>
        <w:t>, melyet a kérelem megindítását megelőzően banki átutalással a Nyíregyháza MJV 11744003-15402006-03470000 számú számlájára, vagy az e-önkormányzati portálon „adók, díjak, illetékek befizetése” kiválasztása után kötelezettségét elektronikus úton teljesítheti az interneten keresztül bankkártyás fizetés segítségével.</w:t>
      </w:r>
    </w:p>
    <w:p w14:paraId="0DABA579" w14:textId="77777777" w:rsidR="00655223" w:rsidRPr="006609CE" w:rsidRDefault="00655223" w:rsidP="006609CE">
      <w:pPr>
        <w:spacing w:after="0"/>
        <w:jc w:val="both"/>
        <w:rPr>
          <w:rFonts w:ascii="Times New Roman" w:hAnsi="Times New Roman" w:cs="Times New Roman"/>
          <w:sz w:val="24"/>
          <w:szCs w:val="24"/>
        </w:rPr>
      </w:pPr>
    </w:p>
    <w:p w14:paraId="3BB6741C" w14:textId="77777777" w:rsidR="006609CE" w:rsidRPr="006609CE" w:rsidRDefault="006609CE" w:rsidP="006609CE">
      <w:pPr>
        <w:spacing w:after="0"/>
        <w:jc w:val="both"/>
        <w:rPr>
          <w:rFonts w:ascii="Times New Roman" w:hAnsi="Times New Roman" w:cs="Times New Roman"/>
          <w:b/>
          <w:sz w:val="24"/>
          <w:szCs w:val="24"/>
        </w:rPr>
      </w:pPr>
      <w:r w:rsidRPr="006609CE">
        <w:rPr>
          <w:rFonts w:ascii="Times New Roman" w:hAnsi="Times New Roman" w:cs="Times New Roman"/>
          <w:sz w:val="24"/>
          <w:szCs w:val="24"/>
        </w:rPr>
        <w:t xml:space="preserve">A </w:t>
      </w:r>
      <w:r w:rsidRPr="006609CE">
        <w:rPr>
          <w:rFonts w:ascii="Times New Roman" w:hAnsi="Times New Roman" w:cs="Times New Roman"/>
          <w:b/>
          <w:sz w:val="24"/>
          <w:szCs w:val="24"/>
        </w:rPr>
        <w:t>természetes személyeknek</w:t>
      </w:r>
      <w:r w:rsidRPr="006609CE">
        <w:rPr>
          <w:rFonts w:ascii="Times New Roman" w:hAnsi="Times New Roman" w:cs="Times New Roman"/>
          <w:sz w:val="24"/>
          <w:szCs w:val="24"/>
        </w:rPr>
        <w:t xml:space="preserve"> - ideértve az </w:t>
      </w:r>
      <w:r w:rsidRPr="006609CE">
        <w:rPr>
          <w:rFonts w:ascii="Times New Roman" w:hAnsi="Times New Roman" w:cs="Times New Roman"/>
          <w:b/>
          <w:sz w:val="24"/>
          <w:szCs w:val="24"/>
        </w:rPr>
        <w:t>egyéni vállalkozó</w:t>
      </w:r>
      <w:r w:rsidRPr="006609CE">
        <w:rPr>
          <w:rFonts w:ascii="Times New Roman" w:hAnsi="Times New Roman" w:cs="Times New Roman"/>
          <w:sz w:val="24"/>
          <w:szCs w:val="24"/>
        </w:rPr>
        <w:t xml:space="preserve">kat is – az ilyen eljárások után </w:t>
      </w:r>
      <w:r w:rsidRPr="006609CE">
        <w:rPr>
          <w:rFonts w:ascii="Times New Roman" w:hAnsi="Times New Roman" w:cs="Times New Roman"/>
          <w:b/>
          <w:sz w:val="24"/>
          <w:szCs w:val="24"/>
        </w:rPr>
        <w:t>eljárási illetéket nem kell fizetniük.</w:t>
      </w:r>
    </w:p>
    <w:p w14:paraId="61912F7C" w14:textId="4F3C6321" w:rsidR="006609CE" w:rsidRDefault="006609CE" w:rsidP="006609CE">
      <w:pPr>
        <w:spacing w:after="0"/>
        <w:jc w:val="both"/>
        <w:rPr>
          <w:rFonts w:ascii="Times New Roman" w:hAnsi="Times New Roman" w:cs="Times New Roman"/>
          <w:b/>
          <w:sz w:val="24"/>
          <w:szCs w:val="24"/>
        </w:rPr>
      </w:pPr>
    </w:p>
    <w:p w14:paraId="326DBE6C" w14:textId="121A53B6" w:rsidR="002241C7" w:rsidRDefault="002241C7" w:rsidP="006609CE">
      <w:pPr>
        <w:spacing w:after="0"/>
        <w:jc w:val="both"/>
        <w:rPr>
          <w:rFonts w:ascii="Times New Roman" w:hAnsi="Times New Roman" w:cs="Times New Roman"/>
          <w:b/>
          <w:sz w:val="24"/>
          <w:szCs w:val="24"/>
        </w:rPr>
      </w:pPr>
      <w:r>
        <w:rPr>
          <w:rFonts w:ascii="Times New Roman" w:hAnsi="Times New Roman" w:cs="Times New Roman"/>
          <w:b/>
          <w:sz w:val="24"/>
          <w:szCs w:val="24"/>
        </w:rPr>
        <w:t>Igazolási kérelem</w:t>
      </w:r>
    </w:p>
    <w:p w14:paraId="170A38DF" w14:textId="7E348EFC" w:rsidR="002241C7" w:rsidRDefault="002241C7" w:rsidP="006609CE">
      <w:pPr>
        <w:spacing w:after="0"/>
        <w:jc w:val="both"/>
        <w:rPr>
          <w:rFonts w:ascii="Times New Roman" w:hAnsi="Times New Roman" w:cs="Times New Roman"/>
          <w:b/>
          <w:sz w:val="24"/>
          <w:szCs w:val="24"/>
        </w:rPr>
      </w:pPr>
    </w:p>
    <w:p w14:paraId="415E60CB" w14:textId="0CD89985" w:rsidR="002241C7" w:rsidRPr="00964705" w:rsidRDefault="002241C7" w:rsidP="008C01ED">
      <w:pPr>
        <w:spacing w:after="0"/>
        <w:jc w:val="both"/>
        <w:rPr>
          <w:rFonts w:ascii="Times New Roman" w:hAnsi="Times New Roman" w:cs="Times New Roman"/>
          <w:b/>
          <w:bCs/>
          <w:sz w:val="24"/>
          <w:szCs w:val="24"/>
        </w:rPr>
      </w:pPr>
      <w:r w:rsidRPr="002241C7">
        <w:rPr>
          <w:rFonts w:ascii="Times New Roman" w:hAnsi="Times New Roman" w:cs="Times New Roman"/>
          <w:b/>
          <w:bCs/>
          <w:sz w:val="24"/>
          <w:szCs w:val="24"/>
        </w:rPr>
        <w:t>Ha a vállalkozó meg</w:t>
      </w:r>
      <w:r w:rsidRPr="008C01ED">
        <w:rPr>
          <w:rFonts w:ascii="Times New Roman" w:hAnsi="Times New Roman" w:cs="Times New Roman"/>
          <w:b/>
          <w:bCs/>
          <w:sz w:val="24"/>
          <w:szCs w:val="24"/>
        </w:rPr>
        <w:t>hatalmazott</w:t>
      </w:r>
      <w:r w:rsidRPr="002241C7">
        <w:rPr>
          <w:rFonts w:ascii="Times New Roman" w:hAnsi="Times New Roman" w:cs="Times New Roman"/>
          <w:b/>
          <w:bCs/>
          <w:sz w:val="24"/>
          <w:szCs w:val="24"/>
        </w:rPr>
        <w:t xml:space="preserve"> könyvelője elérhetetlen, mert például igazoltan koronavírus-fertőzött</w:t>
      </w:r>
      <w:r w:rsidR="00964705">
        <w:rPr>
          <w:rFonts w:ascii="Times New Roman" w:hAnsi="Times New Roman" w:cs="Times New Roman"/>
          <w:b/>
          <w:bCs/>
          <w:sz w:val="24"/>
          <w:szCs w:val="24"/>
        </w:rPr>
        <w:t xml:space="preserve"> vagy a bevallási határidőt megelőző 14 napban hatósági karanténban van</w:t>
      </w:r>
      <w:r w:rsidRPr="002241C7">
        <w:rPr>
          <w:rFonts w:ascii="Times New Roman" w:hAnsi="Times New Roman" w:cs="Times New Roman"/>
          <w:b/>
          <w:bCs/>
          <w:sz w:val="24"/>
          <w:szCs w:val="24"/>
        </w:rPr>
        <w:t xml:space="preserve"> és nála vannak a bevalláshoz szükséges iratok, dokumentumok</w:t>
      </w:r>
      <w:r w:rsidRPr="008C01ED">
        <w:rPr>
          <w:rFonts w:ascii="Times New Roman" w:hAnsi="Times New Roman" w:cs="Times New Roman"/>
          <w:b/>
          <w:bCs/>
          <w:sz w:val="24"/>
          <w:szCs w:val="24"/>
        </w:rPr>
        <w:t>,</w:t>
      </w:r>
      <w:r w:rsidRPr="002241C7">
        <w:rPr>
          <w:rFonts w:ascii="Times New Roman" w:hAnsi="Times New Roman" w:cs="Times New Roman"/>
          <w:b/>
          <w:bCs/>
          <w:sz w:val="24"/>
          <w:szCs w:val="24"/>
        </w:rPr>
        <w:t xml:space="preserve"> a vállalkozó igazolási kérelmet terjeszthet elő.</w:t>
      </w:r>
      <w:r w:rsidRPr="002241C7">
        <w:rPr>
          <w:rFonts w:ascii="Times New Roman" w:hAnsi="Times New Roman" w:cs="Times New Roman"/>
          <w:sz w:val="24"/>
          <w:szCs w:val="24"/>
        </w:rPr>
        <w:t xml:space="preserve"> </w:t>
      </w:r>
      <w:r w:rsidRPr="008C01ED">
        <w:rPr>
          <w:rFonts w:ascii="Times New Roman" w:hAnsi="Times New Roman" w:cs="Times New Roman"/>
          <w:sz w:val="24"/>
          <w:szCs w:val="24"/>
        </w:rPr>
        <w:t xml:space="preserve">Az igazolási kérelmet a bevallási határidő elmulasztása esetén </w:t>
      </w:r>
      <w:r w:rsidRPr="00964705">
        <w:rPr>
          <w:rFonts w:ascii="Times New Roman" w:hAnsi="Times New Roman" w:cs="Times New Roman"/>
          <w:b/>
          <w:bCs/>
          <w:sz w:val="24"/>
          <w:szCs w:val="24"/>
        </w:rPr>
        <w:t>az akadály megszűnését követő tizenöt napon belül, a bevallás pótlásával egyidejűleg lehet előterjeszteni</w:t>
      </w:r>
      <w:r w:rsidRPr="00964705">
        <w:rPr>
          <w:rFonts w:ascii="Times New Roman" w:hAnsi="Times New Roman" w:cs="Times New Roman"/>
          <w:b/>
          <w:bCs/>
          <w:sz w:val="24"/>
          <w:szCs w:val="24"/>
        </w:rPr>
        <w:t>.</w:t>
      </w:r>
      <w:r w:rsidR="00964705">
        <w:rPr>
          <w:rFonts w:ascii="Times New Roman" w:hAnsi="Times New Roman" w:cs="Times New Roman"/>
          <w:b/>
          <w:bCs/>
          <w:sz w:val="24"/>
          <w:szCs w:val="24"/>
        </w:rPr>
        <w:t xml:space="preserve"> A karantént elrendelő járványügyi határozatot, kórházi zárójelentést az igazolási kérelemhez csatolni kell.</w:t>
      </w:r>
    </w:p>
    <w:p w14:paraId="03AAA9D8" w14:textId="454272E6" w:rsidR="002241C7" w:rsidRPr="008C01ED" w:rsidRDefault="002241C7" w:rsidP="008C01ED">
      <w:pPr>
        <w:spacing w:after="0"/>
        <w:jc w:val="both"/>
        <w:rPr>
          <w:rFonts w:ascii="Times New Roman" w:hAnsi="Times New Roman" w:cs="Times New Roman"/>
          <w:sz w:val="24"/>
          <w:szCs w:val="24"/>
        </w:rPr>
      </w:pPr>
    </w:p>
    <w:p w14:paraId="69CF4ADC" w14:textId="1FB5DDC9" w:rsidR="00964705" w:rsidRPr="00964705" w:rsidRDefault="002241C7" w:rsidP="00964705">
      <w:pPr>
        <w:spacing w:after="0"/>
        <w:jc w:val="both"/>
        <w:rPr>
          <w:rFonts w:ascii="Times New Roman" w:hAnsi="Times New Roman" w:cs="Times New Roman"/>
          <w:b/>
          <w:bCs/>
          <w:sz w:val="24"/>
          <w:szCs w:val="24"/>
        </w:rPr>
      </w:pPr>
      <w:r w:rsidRPr="00964705">
        <w:rPr>
          <w:rFonts w:ascii="Times New Roman" w:hAnsi="Times New Roman" w:cs="Times New Roman"/>
          <w:b/>
          <w:bCs/>
          <w:sz w:val="24"/>
          <w:szCs w:val="24"/>
        </w:rPr>
        <w:t>Az az egyéni vállalkozó</w:t>
      </w:r>
      <w:r w:rsidRPr="00964705">
        <w:rPr>
          <w:rFonts w:ascii="Times New Roman" w:hAnsi="Times New Roman" w:cs="Times New Roman"/>
          <w:b/>
          <w:bCs/>
          <w:sz w:val="24"/>
          <w:szCs w:val="24"/>
        </w:rPr>
        <w:t>, aki maga is karanténba került</w:t>
      </w:r>
      <w:r w:rsidRPr="00964705">
        <w:rPr>
          <w:rFonts w:ascii="Times New Roman" w:hAnsi="Times New Roman" w:cs="Times New Roman"/>
          <w:b/>
          <w:bCs/>
          <w:sz w:val="24"/>
          <w:szCs w:val="24"/>
        </w:rPr>
        <w:t xml:space="preserve"> a bevallási határidőt megelőző 14 napban,</w:t>
      </w:r>
      <w:r w:rsidRPr="008C01ED">
        <w:rPr>
          <w:rFonts w:ascii="Times New Roman" w:hAnsi="Times New Roman" w:cs="Times New Roman"/>
          <w:sz w:val="24"/>
          <w:szCs w:val="24"/>
        </w:rPr>
        <w:t xml:space="preserve"> elektronikusan teljesítheti adóbevallási és adófizetési kötelezettségét, azonban, ha ezt azért nem tudja teljesíteni, mert a bevallás elkészítéséhez szükséges iratok, bizonylatok nem állnak rendelkezésre (pl.hatósági házi karantén címe és az irat őrzési hely vagy a vállalkozás székhelye eltérő, így azok nem elérhetőek), l</w:t>
      </w:r>
      <w:r w:rsidRPr="008C01ED">
        <w:rPr>
          <w:rFonts w:ascii="Times New Roman" w:hAnsi="Times New Roman" w:cs="Times New Roman"/>
          <w:sz w:val="24"/>
          <w:szCs w:val="24"/>
        </w:rPr>
        <w:t xml:space="preserve">ehetősége van arra is, hogy a bevallási határidő elmulasztása esetén a mulasztásról való tudomásszerzést vagy az akadály megszűnését követő </w:t>
      </w:r>
      <w:r w:rsidRPr="00964705">
        <w:rPr>
          <w:rFonts w:ascii="Times New Roman" w:hAnsi="Times New Roman" w:cs="Times New Roman"/>
          <w:b/>
          <w:bCs/>
          <w:sz w:val="24"/>
          <w:szCs w:val="24"/>
        </w:rPr>
        <w:t>tizenöt napon belül,</w:t>
      </w:r>
      <w:r w:rsidRPr="008C01ED">
        <w:rPr>
          <w:rFonts w:ascii="Times New Roman" w:hAnsi="Times New Roman" w:cs="Times New Roman"/>
          <w:sz w:val="24"/>
          <w:szCs w:val="24"/>
        </w:rPr>
        <w:t xml:space="preserve"> </w:t>
      </w:r>
      <w:r w:rsidRPr="00964705">
        <w:rPr>
          <w:rFonts w:ascii="Times New Roman" w:hAnsi="Times New Roman" w:cs="Times New Roman"/>
          <w:b/>
          <w:bCs/>
          <w:sz w:val="24"/>
          <w:szCs w:val="24"/>
        </w:rPr>
        <w:t>a bevallás pótlásával egyidejűleg igazolási kérelmet terjesszen elő</w:t>
      </w:r>
      <w:r w:rsidRPr="008C01ED">
        <w:rPr>
          <w:rFonts w:ascii="Times New Roman" w:hAnsi="Times New Roman" w:cs="Times New Roman"/>
          <w:sz w:val="24"/>
          <w:szCs w:val="24"/>
        </w:rPr>
        <w:t>. A kérelmet elektronikus azonosítást követően elektronikusan kell benyújtani</w:t>
      </w:r>
      <w:r w:rsidR="008C01ED">
        <w:rPr>
          <w:rFonts w:ascii="Times New Roman" w:hAnsi="Times New Roman" w:cs="Times New Roman"/>
          <w:sz w:val="24"/>
          <w:szCs w:val="24"/>
        </w:rPr>
        <w:t>.</w:t>
      </w:r>
      <w:r w:rsidR="00964705" w:rsidRPr="00964705">
        <w:rPr>
          <w:rFonts w:ascii="Times New Roman" w:hAnsi="Times New Roman" w:cs="Times New Roman"/>
          <w:b/>
          <w:bCs/>
          <w:sz w:val="24"/>
          <w:szCs w:val="24"/>
        </w:rPr>
        <w:t xml:space="preserve"> </w:t>
      </w:r>
      <w:r w:rsidR="00964705">
        <w:rPr>
          <w:rFonts w:ascii="Times New Roman" w:hAnsi="Times New Roman" w:cs="Times New Roman"/>
          <w:b/>
          <w:bCs/>
          <w:sz w:val="24"/>
          <w:szCs w:val="24"/>
        </w:rPr>
        <w:t>A karantént elrendelő járványügyi határozatot, kórházi zárójelentést az igazolási kérelemhez csatolni kell.</w:t>
      </w:r>
    </w:p>
    <w:p w14:paraId="213EBA92" w14:textId="12D50FEA" w:rsidR="002241C7" w:rsidRDefault="002241C7" w:rsidP="008C01ED">
      <w:pPr>
        <w:spacing w:after="0"/>
        <w:jc w:val="both"/>
        <w:rPr>
          <w:rFonts w:ascii="Times New Roman" w:hAnsi="Times New Roman" w:cs="Times New Roman"/>
          <w:sz w:val="24"/>
          <w:szCs w:val="24"/>
        </w:rPr>
      </w:pPr>
    </w:p>
    <w:p w14:paraId="59719BC5" w14:textId="77777777" w:rsidR="00964705" w:rsidRDefault="00964705" w:rsidP="00964705">
      <w:pPr>
        <w:spacing w:after="0"/>
        <w:jc w:val="both"/>
        <w:rPr>
          <w:rFonts w:ascii="Times New Roman" w:hAnsi="Times New Roman" w:cs="Times New Roman"/>
          <w:b/>
          <w:sz w:val="24"/>
          <w:szCs w:val="24"/>
        </w:rPr>
      </w:pPr>
      <w:r w:rsidRPr="006609CE">
        <w:rPr>
          <w:rFonts w:ascii="Times New Roman" w:hAnsi="Times New Roman" w:cs="Times New Roman"/>
          <w:sz w:val="24"/>
          <w:szCs w:val="24"/>
        </w:rPr>
        <w:t xml:space="preserve">A járványhelyzetre tekintettel </w:t>
      </w:r>
      <w:r w:rsidRPr="006609CE">
        <w:rPr>
          <w:rFonts w:ascii="Times New Roman" w:hAnsi="Times New Roman" w:cs="Times New Roman"/>
          <w:b/>
          <w:sz w:val="24"/>
          <w:szCs w:val="24"/>
        </w:rPr>
        <w:t>Nyíregyháza Megyei Jogú Város Adóosztálya</w:t>
      </w:r>
      <w:r w:rsidRPr="006609CE">
        <w:rPr>
          <w:rFonts w:ascii="Times New Roman" w:hAnsi="Times New Roman" w:cs="Times New Roman"/>
          <w:sz w:val="24"/>
          <w:szCs w:val="24"/>
        </w:rPr>
        <w:t xml:space="preserve"> felhívja a lakosság és a vállalkozások figyelmét, hogy </w:t>
      </w:r>
      <w:r w:rsidRPr="006609CE">
        <w:rPr>
          <w:rFonts w:ascii="Times New Roman" w:hAnsi="Times New Roman" w:cs="Times New Roman"/>
          <w:b/>
          <w:sz w:val="24"/>
          <w:szCs w:val="24"/>
        </w:rPr>
        <w:t>2020. március 19-től a hivatali ügyfélfogadás határozatlan ideig szünetel.</w:t>
      </w:r>
    </w:p>
    <w:p w14:paraId="7671B033" w14:textId="77777777" w:rsidR="00964705" w:rsidRDefault="00964705" w:rsidP="00964705">
      <w:pPr>
        <w:spacing w:after="0"/>
        <w:jc w:val="center"/>
        <w:rPr>
          <w:rFonts w:ascii="Times New Roman" w:hAnsi="Times New Roman" w:cs="Times New Roman"/>
          <w:b/>
          <w:sz w:val="24"/>
          <w:szCs w:val="24"/>
        </w:rPr>
      </w:pPr>
    </w:p>
    <w:p w14:paraId="0C412187" w14:textId="0E36517C" w:rsidR="00964705" w:rsidRDefault="00964705" w:rsidP="0096470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Elektronikus ügyintézés, elektronikus, bankkártyás fizetés</w:t>
      </w:r>
      <w:bookmarkStart w:id="1" w:name="_GoBack"/>
      <w:bookmarkEnd w:id="1"/>
    </w:p>
    <w:p w14:paraId="1EAA8645" w14:textId="77777777" w:rsidR="00964705" w:rsidRDefault="00964705" w:rsidP="00964705">
      <w:pPr>
        <w:spacing w:after="0"/>
        <w:jc w:val="both"/>
        <w:rPr>
          <w:rFonts w:ascii="Times New Roman" w:hAnsi="Times New Roman" w:cs="Times New Roman"/>
          <w:b/>
          <w:sz w:val="24"/>
          <w:szCs w:val="24"/>
        </w:rPr>
      </w:pPr>
    </w:p>
    <w:p w14:paraId="02819A5A" w14:textId="0B1052B2" w:rsidR="00964705" w:rsidRDefault="00964705" w:rsidP="00964705">
      <w:pPr>
        <w:spacing w:after="0"/>
        <w:jc w:val="both"/>
        <w:rPr>
          <w:rFonts w:ascii="Times New Roman" w:hAnsi="Times New Roman" w:cs="Times New Roman"/>
          <w:b/>
          <w:sz w:val="24"/>
          <w:szCs w:val="24"/>
        </w:rPr>
      </w:pPr>
      <w:r w:rsidRPr="006609CE">
        <w:rPr>
          <w:rFonts w:ascii="Times New Roman" w:hAnsi="Times New Roman" w:cs="Times New Roman"/>
          <w:b/>
          <w:sz w:val="24"/>
          <w:szCs w:val="24"/>
        </w:rPr>
        <w:t>Kérjük, hogy a járvány megszűnéséig adóügyeiket kizárólag elektronikus úton, ügyfélkapun keresztül rendezzék, amelyekhez a következő felületeket vehetik igénybe.</w:t>
      </w:r>
    </w:p>
    <w:p w14:paraId="410B320E" w14:textId="77777777" w:rsidR="00964705" w:rsidRPr="006609CE" w:rsidRDefault="00964705" w:rsidP="00964705">
      <w:pPr>
        <w:spacing w:after="0"/>
        <w:jc w:val="both"/>
        <w:rPr>
          <w:rFonts w:ascii="Times New Roman" w:hAnsi="Times New Roman" w:cs="Times New Roman"/>
          <w:b/>
          <w:sz w:val="24"/>
          <w:szCs w:val="24"/>
        </w:rPr>
      </w:pPr>
    </w:p>
    <w:p w14:paraId="658C283D" w14:textId="77777777" w:rsidR="00964705" w:rsidRPr="006609CE" w:rsidRDefault="00964705" w:rsidP="00964705">
      <w:pPr>
        <w:spacing w:after="0"/>
        <w:jc w:val="both"/>
        <w:rPr>
          <w:rFonts w:ascii="Times New Roman" w:hAnsi="Times New Roman" w:cs="Times New Roman"/>
          <w:sz w:val="24"/>
          <w:szCs w:val="24"/>
        </w:rPr>
      </w:pPr>
      <w:r w:rsidRPr="006609CE">
        <w:rPr>
          <w:rFonts w:ascii="Times New Roman" w:hAnsi="Times New Roman" w:cs="Times New Roman"/>
          <w:sz w:val="24"/>
          <w:szCs w:val="24"/>
        </w:rPr>
        <w:t xml:space="preserve">Az </w:t>
      </w:r>
      <w:r w:rsidRPr="006609CE">
        <w:rPr>
          <w:rFonts w:ascii="Times New Roman" w:hAnsi="Times New Roman" w:cs="Times New Roman"/>
          <w:b/>
          <w:sz w:val="24"/>
          <w:szCs w:val="24"/>
        </w:rPr>
        <w:t>E-önkormányzati portál (https://ohp-20.asp.lgov.hu/nyitolap)</w:t>
      </w:r>
      <w:r w:rsidRPr="006609CE">
        <w:rPr>
          <w:rFonts w:ascii="Times New Roman" w:hAnsi="Times New Roman" w:cs="Times New Roman"/>
          <w:sz w:val="24"/>
          <w:szCs w:val="24"/>
        </w:rPr>
        <w:t xml:space="preserve"> ügyfelei számára biztosít elektronikus ügyintézési szolgáltatásokat. A portál használata külön regisztrációt nem igényel. Első bejelentkezéskor a KAÜ azonosítás (ügyfélkapus regisztráció, e-személyi igazolvány) és az Általános Szolgáltatási Feltételek (ÁSZF) elfogadása után használható.</w:t>
      </w:r>
    </w:p>
    <w:p w14:paraId="4CF0A53E" w14:textId="77777777" w:rsidR="00964705" w:rsidRDefault="00964705" w:rsidP="00964705">
      <w:pPr>
        <w:spacing w:after="0"/>
        <w:jc w:val="both"/>
        <w:rPr>
          <w:rFonts w:ascii="Times New Roman" w:hAnsi="Times New Roman" w:cs="Times New Roman"/>
          <w:b/>
          <w:bCs/>
          <w:sz w:val="24"/>
          <w:szCs w:val="24"/>
        </w:rPr>
      </w:pPr>
    </w:p>
    <w:p w14:paraId="470029BE" w14:textId="77777777" w:rsidR="00964705" w:rsidRPr="006609CE" w:rsidRDefault="00964705" w:rsidP="00964705">
      <w:pPr>
        <w:spacing w:after="0"/>
        <w:jc w:val="both"/>
        <w:rPr>
          <w:rFonts w:ascii="Times New Roman" w:hAnsi="Times New Roman" w:cs="Times New Roman"/>
          <w:sz w:val="24"/>
          <w:szCs w:val="24"/>
        </w:rPr>
      </w:pPr>
      <w:r w:rsidRPr="006609CE">
        <w:rPr>
          <w:rFonts w:ascii="Times New Roman" w:hAnsi="Times New Roman" w:cs="Times New Roman"/>
          <w:b/>
          <w:bCs/>
          <w:sz w:val="24"/>
          <w:szCs w:val="24"/>
        </w:rPr>
        <w:t>Kérjük</w:t>
      </w:r>
      <w:r w:rsidRPr="006609CE">
        <w:rPr>
          <w:rFonts w:ascii="Times New Roman" w:hAnsi="Times New Roman" w:cs="Times New Roman"/>
          <w:sz w:val="24"/>
          <w:szCs w:val="24"/>
        </w:rPr>
        <w:t xml:space="preserve">, ha információt, felvilágosítást vagy valamilyen adóval összefüggő nyomtatványt szeretne, elsősorban </w:t>
      </w:r>
      <w:r w:rsidRPr="006609CE">
        <w:rPr>
          <w:rFonts w:ascii="Times New Roman" w:hAnsi="Times New Roman" w:cs="Times New Roman"/>
          <w:b/>
          <w:bCs/>
          <w:sz w:val="24"/>
          <w:szCs w:val="24"/>
        </w:rPr>
        <w:t>használja az E-önkormányzati portált</w:t>
      </w:r>
      <w:r w:rsidRPr="006609CE">
        <w:rPr>
          <w:rFonts w:ascii="Times New Roman" w:hAnsi="Times New Roman" w:cs="Times New Roman"/>
          <w:sz w:val="24"/>
          <w:szCs w:val="24"/>
        </w:rPr>
        <w:t>.</w:t>
      </w:r>
    </w:p>
    <w:p w14:paraId="6C4E3F47" w14:textId="77777777" w:rsidR="00964705" w:rsidRDefault="00964705" w:rsidP="00964705">
      <w:pPr>
        <w:spacing w:after="0"/>
        <w:jc w:val="both"/>
        <w:rPr>
          <w:rFonts w:ascii="Times New Roman" w:hAnsi="Times New Roman" w:cs="Times New Roman"/>
          <w:sz w:val="24"/>
          <w:szCs w:val="24"/>
        </w:rPr>
      </w:pPr>
    </w:p>
    <w:p w14:paraId="10DE7E28" w14:textId="77777777" w:rsidR="00964705" w:rsidRPr="006609CE" w:rsidRDefault="00964705" w:rsidP="00964705">
      <w:pPr>
        <w:spacing w:after="0"/>
        <w:jc w:val="both"/>
        <w:rPr>
          <w:rFonts w:ascii="Times New Roman" w:hAnsi="Times New Roman" w:cs="Times New Roman"/>
          <w:sz w:val="24"/>
          <w:szCs w:val="24"/>
        </w:rPr>
      </w:pPr>
      <w:r w:rsidRPr="006609CE">
        <w:rPr>
          <w:rFonts w:ascii="Times New Roman" w:hAnsi="Times New Roman" w:cs="Times New Roman"/>
          <w:sz w:val="24"/>
          <w:szCs w:val="24"/>
        </w:rPr>
        <w:t>Amennyiben tájékoztatást szeretne kérni, hívhatja a Polgármesteri Hivatal Adóosztályát telefonszámainkon +36 (42) 524-524, 524-574, 524-575, 524-578, és munkaidőben munkatársaink készséggel állnak rendelkezésére.</w:t>
      </w:r>
    </w:p>
    <w:p w14:paraId="429A85A5" w14:textId="77777777" w:rsidR="00964705" w:rsidRDefault="00964705" w:rsidP="00964705">
      <w:pPr>
        <w:spacing w:after="0"/>
        <w:jc w:val="both"/>
        <w:rPr>
          <w:rFonts w:ascii="Times New Roman" w:hAnsi="Times New Roman" w:cs="Times New Roman"/>
          <w:sz w:val="24"/>
          <w:szCs w:val="24"/>
        </w:rPr>
      </w:pPr>
    </w:p>
    <w:p w14:paraId="3D05DEDD" w14:textId="77777777" w:rsidR="00964705" w:rsidRDefault="00964705" w:rsidP="00964705">
      <w:pPr>
        <w:spacing w:after="0"/>
        <w:jc w:val="both"/>
        <w:rPr>
          <w:rFonts w:ascii="Times New Roman" w:hAnsi="Times New Roman" w:cs="Times New Roman"/>
          <w:sz w:val="24"/>
          <w:szCs w:val="24"/>
        </w:rPr>
      </w:pPr>
      <w:r w:rsidRPr="006609CE">
        <w:rPr>
          <w:rFonts w:ascii="Times New Roman" w:hAnsi="Times New Roman" w:cs="Times New Roman"/>
          <w:b/>
          <w:sz w:val="24"/>
          <w:szCs w:val="24"/>
        </w:rPr>
        <w:t>E-papír szolgáltatás</w:t>
      </w:r>
    </w:p>
    <w:p w14:paraId="2543888C" w14:textId="77777777" w:rsidR="00964705" w:rsidRDefault="00964705" w:rsidP="00964705">
      <w:pPr>
        <w:spacing w:after="0"/>
        <w:jc w:val="both"/>
        <w:rPr>
          <w:rFonts w:ascii="Times New Roman" w:hAnsi="Times New Roman" w:cs="Times New Roman"/>
          <w:sz w:val="24"/>
          <w:szCs w:val="24"/>
        </w:rPr>
      </w:pPr>
    </w:p>
    <w:p w14:paraId="2ADA288B" w14:textId="77777777" w:rsidR="00964705" w:rsidRPr="006609CE" w:rsidRDefault="00964705" w:rsidP="00964705">
      <w:pPr>
        <w:spacing w:after="0"/>
        <w:jc w:val="both"/>
        <w:rPr>
          <w:rFonts w:ascii="Times New Roman" w:hAnsi="Times New Roman" w:cs="Times New Roman"/>
          <w:sz w:val="24"/>
          <w:szCs w:val="24"/>
        </w:rPr>
      </w:pPr>
      <w:r w:rsidRPr="006609CE">
        <w:rPr>
          <w:rFonts w:ascii="Times New Roman" w:hAnsi="Times New Roman" w:cs="Times New Roman"/>
          <w:sz w:val="24"/>
          <w:szCs w:val="24"/>
        </w:rPr>
        <w:t xml:space="preserve">Az </w:t>
      </w:r>
      <w:r w:rsidRPr="006609CE">
        <w:rPr>
          <w:rFonts w:ascii="Times New Roman" w:hAnsi="Times New Roman" w:cs="Times New Roman"/>
          <w:b/>
          <w:sz w:val="24"/>
          <w:szCs w:val="24"/>
        </w:rPr>
        <w:t>E-papír szolgáltatás</w:t>
      </w:r>
      <w:r w:rsidRPr="006609CE">
        <w:rPr>
          <w:rFonts w:ascii="Times New Roman" w:hAnsi="Times New Roman" w:cs="Times New Roman"/>
          <w:sz w:val="24"/>
          <w:szCs w:val="24"/>
        </w:rPr>
        <w:t xml:space="preserve"> igénybevételével olyan ügyekben kezdeményezhető elektronikus ügyindítás, amelyek esetében az E</w:t>
      </w:r>
      <w:r w:rsidRPr="006609CE">
        <w:rPr>
          <w:rFonts w:ascii="Times New Roman" w:hAnsi="Times New Roman" w:cs="Times New Roman"/>
          <w:b/>
          <w:sz w:val="24"/>
          <w:szCs w:val="24"/>
        </w:rPr>
        <w:t>-önkormányzati portálon nem található rendszeresített elektronikus űrlap</w:t>
      </w:r>
      <w:r w:rsidRPr="006609CE">
        <w:rPr>
          <w:rFonts w:ascii="Times New Roman" w:hAnsi="Times New Roman" w:cs="Times New Roman"/>
          <w:sz w:val="24"/>
          <w:szCs w:val="24"/>
        </w:rPr>
        <w:t>. Az E-papír szolgáltatás (epapir.gov.hu) KAÜ bejelentkezést követően vehető igénybe. E</w:t>
      </w:r>
      <w:r w:rsidRPr="006609CE">
        <w:rPr>
          <w:rFonts w:ascii="Times New Roman" w:hAnsi="Times New Roman" w:cs="Times New Roman"/>
          <w:b/>
          <w:sz w:val="24"/>
          <w:szCs w:val="24"/>
        </w:rPr>
        <w:t>-papír benyújtás</w:t>
      </w:r>
      <w:r w:rsidRPr="006609CE">
        <w:rPr>
          <w:rFonts w:ascii="Times New Roman" w:hAnsi="Times New Roman" w:cs="Times New Roman"/>
          <w:sz w:val="24"/>
          <w:szCs w:val="24"/>
        </w:rPr>
        <w:t>: Címzett: Nyíregyháza Megyei Jogú Város Önkormányzata, Témacsoport: Önkormányzati igazgatás, Ügytípus: Adóügyek</w:t>
      </w:r>
    </w:p>
    <w:p w14:paraId="0E52337E" w14:textId="77777777" w:rsidR="00964705" w:rsidRDefault="00964705" w:rsidP="00964705">
      <w:pPr>
        <w:spacing w:after="0"/>
        <w:jc w:val="both"/>
        <w:rPr>
          <w:rFonts w:ascii="Times New Roman" w:hAnsi="Times New Roman" w:cs="Times New Roman"/>
          <w:sz w:val="24"/>
          <w:szCs w:val="24"/>
        </w:rPr>
      </w:pPr>
    </w:p>
    <w:p w14:paraId="028E17D5" w14:textId="77777777" w:rsidR="00964705" w:rsidRDefault="00964705" w:rsidP="00964705">
      <w:pPr>
        <w:spacing w:after="0"/>
        <w:jc w:val="both"/>
        <w:rPr>
          <w:rFonts w:ascii="Times New Roman" w:hAnsi="Times New Roman" w:cs="Times New Roman"/>
          <w:sz w:val="24"/>
          <w:szCs w:val="24"/>
        </w:rPr>
      </w:pPr>
      <w:r w:rsidRPr="006609CE">
        <w:rPr>
          <w:rFonts w:ascii="Times New Roman" w:hAnsi="Times New Roman" w:cs="Times New Roman"/>
          <w:sz w:val="24"/>
          <w:szCs w:val="24"/>
        </w:rPr>
        <w:t>Amennyiben elektronikus ügyintézésre nem kötelezett és valamilyen űrlapot, nyomtatványt, szeretne papír alapon megküldeni, javasoljuk</w:t>
      </w:r>
      <w:r>
        <w:rPr>
          <w:rFonts w:ascii="Times New Roman" w:hAnsi="Times New Roman" w:cs="Times New Roman"/>
          <w:sz w:val="24"/>
          <w:szCs w:val="24"/>
        </w:rPr>
        <w:t xml:space="preserve"> azt </w:t>
      </w:r>
      <w:r w:rsidRPr="006609CE">
        <w:rPr>
          <w:rFonts w:ascii="Times New Roman" w:hAnsi="Times New Roman" w:cs="Times New Roman"/>
          <w:sz w:val="24"/>
          <w:szCs w:val="24"/>
        </w:rPr>
        <w:t xml:space="preserve">személyes jelenlét nélkül az E-önkormányzati </w:t>
      </w:r>
      <w:proofErr w:type="gramStart"/>
      <w:r w:rsidRPr="006609CE">
        <w:rPr>
          <w:rFonts w:ascii="Times New Roman" w:hAnsi="Times New Roman" w:cs="Times New Roman"/>
          <w:sz w:val="24"/>
          <w:szCs w:val="24"/>
        </w:rPr>
        <w:t xml:space="preserve">portálról  </w:t>
      </w:r>
      <w:r>
        <w:rPr>
          <w:rFonts w:ascii="Times New Roman" w:hAnsi="Times New Roman" w:cs="Times New Roman"/>
          <w:sz w:val="24"/>
          <w:szCs w:val="24"/>
        </w:rPr>
        <w:t>letölteni</w:t>
      </w:r>
      <w:proofErr w:type="gramEnd"/>
      <w:r>
        <w:rPr>
          <w:rFonts w:ascii="Times New Roman" w:hAnsi="Times New Roman" w:cs="Times New Roman"/>
          <w:sz w:val="24"/>
          <w:szCs w:val="24"/>
        </w:rPr>
        <w:t xml:space="preserve"> (</w:t>
      </w:r>
      <w:r w:rsidRPr="006609CE">
        <w:rPr>
          <w:rFonts w:ascii="Times New Roman" w:hAnsi="Times New Roman" w:cs="Times New Roman"/>
          <w:sz w:val="24"/>
          <w:szCs w:val="24"/>
        </w:rPr>
        <w:t>bejelentkezés nélkül</w:t>
      </w:r>
      <w:r>
        <w:rPr>
          <w:rFonts w:ascii="Times New Roman" w:hAnsi="Times New Roman" w:cs="Times New Roman"/>
          <w:sz w:val="24"/>
          <w:szCs w:val="24"/>
        </w:rPr>
        <w:t>)</w:t>
      </w:r>
      <w:r w:rsidRPr="006609CE">
        <w:rPr>
          <w:rFonts w:ascii="Times New Roman" w:hAnsi="Times New Roman" w:cs="Times New Roman"/>
          <w:sz w:val="24"/>
          <w:szCs w:val="24"/>
        </w:rPr>
        <w:t xml:space="preserve"> és postai úton továbbítani.</w:t>
      </w:r>
    </w:p>
    <w:p w14:paraId="12D03AEF" w14:textId="77777777" w:rsidR="00964705" w:rsidRPr="008C01ED" w:rsidRDefault="00964705" w:rsidP="008C01ED">
      <w:pPr>
        <w:spacing w:after="0"/>
        <w:jc w:val="both"/>
        <w:rPr>
          <w:rFonts w:ascii="Times New Roman" w:hAnsi="Times New Roman" w:cs="Times New Roman"/>
          <w:sz w:val="24"/>
          <w:szCs w:val="24"/>
        </w:rPr>
      </w:pPr>
    </w:p>
    <w:p w14:paraId="3E274007" w14:textId="77777777" w:rsidR="008B4B71" w:rsidRPr="008C01ED" w:rsidRDefault="008B4B71" w:rsidP="006609CE">
      <w:pPr>
        <w:spacing w:after="0"/>
        <w:jc w:val="both"/>
        <w:rPr>
          <w:rFonts w:ascii="Times New Roman" w:hAnsi="Times New Roman" w:cs="Times New Roman"/>
          <w:sz w:val="24"/>
          <w:szCs w:val="24"/>
        </w:rPr>
      </w:pPr>
    </w:p>
    <w:p w14:paraId="1959186E" w14:textId="12D26B44" w:rsidR="00655223" w:rsidRPr="00655223" w:rsidRDefault="00655223" w:rsidP="006609CE">
      <w:pPr>
        <w:spacing w:after="0"/>
        <w:jc w:val="both"/>
        <w:rPr>
          <w:rFonts w:ascii="Times New Roman" w:hAnsi="Times New Roman" w:cs="Times New Roman"/>
          <w:bCs/>
          <w:sz w:val="24"/>
          <w:szCs w:val="24"/>
        </w:rPr>
      </w:pPr>
      <w:r w:rsidRPr="00655223">
        <w:rPr>
          <w:rFonts w:ascii="Times New Roman" w:hAnsi="Times New Roman" w:cs="Times New Roman"/>
          <w:bCs/>
          <w:sz w:val="24"/>
          <w:szCs w:val="24"/>
        </w:rPr>
        <w:t>Nyíregyháza, 2020. március 30.</w:t>
      </w:r>
    </w:p>
    <w:p w14:paraId="6B75A1B5" w14:textId="0378447F" w:rsidR="00A96EFA" w:rsidRPr="006609CE" w:rsidRDefault="00A96EFA" w:rsidP="006609CE">
      <w:pPr>
        <w:spacing w:after="0"/>
        <w:jc w:val="both"/>
        <w:rPr>
          <w:rFonts w:ascii="Times New Roman" w:hAnsi="Times New Roman" w:cs="Times New Roman"/>
          <w:sz w:val="24"/>
          <w:szCs w:val="24"/>
        </w:rPr>
      </w:pPr>
    </w:p>
    <w:p w14:paraId="44D15EBE" w14:textId="77777777" w:rsidR="00C7014D" w:rsidRPr="006609CE" w:rsidRDefault="00C7014D" w:rsidP="006609CE">
      <w:pPr>
        <w:spacing w:after="0"/>
        <w:jc w:val="both"/>
        <w:rPr>
          <w:rFonts w:ascii="Times New Roman" w:hAnsi="Times New Roman" w:cs="Times New Roman"/>
          <w:sz w:val="24"/>
          <w:szCs w:val="24"/>
        </w:rPr>
      </w:pPr>
    </w:p>
    <w:p w14:paraId="2F2C7E1C" w14:textId="77777777" w:rsidR="00C7014D" w:rsidRPr="006609CE" w:rsidRDefault="00C7014D" w:rsidP="006609CE">
      <w:pPr>
        <w:spacing w:after="0"/>
        <w:jc w:val="right"/>
        <w:rPr>
          <w:rFonts w:ascii="Times New Roman" w:hAnsi="Times New Roman" w:cs="Times New Roman"/>
          <w:sz w:val="24"/>
          <w:szCs w:val="24"/>
        </w:rPr>
      </w:pPr>
      <w:r w:rsidRPr="006609CE">
        <w:rPr>
          <w:rFonts w:ascii="Times New Roman" w:hAnsi="Times New Roman" w:cs="Times New Roman"/>
          <w:sz w:val="24"/>
          <w:szCs w:val="24"/>
        </w:rPr>
        <w:t>Dr. Kása Brigitta</w:t>
      </w:r>
    </w:p>
    <w:p w14:paraId="0E8A990B" w14:textId="59AFFD06" w:rsidR="00D51DC5" w:rsidRPr="006609CE" w:rsidRDefault="00C7014D" w:rsidP="006609CE">
      <w:pPr>
        <w:spacing w:after="0"/>
        <w:jc w:val="right"/>
        <w:rPr>
          <w:rFonts w:ascii="Times New Roman" w:hAnsi="Times New Roman" w:cs="Times New Roman"/>
          <w:sz w:val="24"/>
          <w:szCs w:val="24"/>
        </w:rPr>
      </w:pPr>
      <w:r w:rsidRPr="006609CE">
        <w:rPr>
          <w:rFonts w:ascii="Times New Roman" w:hAnsi="Times New Roman" w:cs="Times New Roman"/>
          <w:sz w:val="24"/>
          <w:szCs w:val="24"/>
        </w:rPr>
        <w:t>aljegyző</w:t>
      </w:r>
    </w:p>
    <w:sectPr w:rsidR="00D51DC5" w:rsidRPr="006609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72CFB" w14:textId="77777777" w:rsidR="006D7EA2" w:rsidRDefault="006D7EA2" w:rsidP="00A41BC2">
      <w:pPr>
        <w:spacing w:after="0" w:line="240" w:lineRule="auto"/>
      </w:pPr>
      <w:r>
        <w:separator/>
      </w:r>
    </w:p>
  </w:endnote>
  <w:endnote w:type="continuationSeparator" w:id="0">
    <w:p w14:paraId="51A79494" w14:textId="77777777" w:rsidR="006D7EA2" w:rsidRDefault="006D7EA2" w:rsidP="00A4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B50E" w14:textId="2ACA2049" w:rsidR="00A41BC2" w:rsidRDefault="00A41BC2">
    <w:pPr>
      <w:pStyle w:val="llb"/>
      <w:jc w:val="center"/>
    </w:pPr>
  </w:p>
  <w:p w14:paraId="19AFA120" w14:textId="77777777" w:rsidR="00A41BC2" w:rsidRDefault="00A41B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1EFF9" w14:textId="77777777" w:rsidR="006D7EA2" w:rsidRDefault="006D7EA2" w:rsidP="00A41BC2">
      <w:pPr>
        <w:spacing w:after="0" w:line="240" w:lineRule="auto"/>
      </w:pPr>
      <w:r>
        <w:separator/>
      </w:r>
    </w:p>
  </w:footnote>
  <w:footnote w:type="continuationSeparator" w:id="0">
    <w:p w14:paraId="069661C3" w14:textId="77777777" w:rsidR="006D7EA2" w:rsidRDefault="006D7EA2" w:rsidP="00A41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46BA3"/>
    <w:multiLevelType w:val="hybridMultilevel"/>
    <w:tmpl w:val="52BA21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20494020"/>
    <w:multiLevelType w:val="hybridMultilevel"/>
    <w:tmpl w:val="9B3240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80B5A3F"/>
    <w:multiLevelType w:val="multilevel"/>
    <w:tmpl w:val="D1DC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F47C7"/>
    <w:multiLevelType w:val="multilevel"/>
    <w:tmpl w:val="A9D4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33559"/>
    <w:multiLevelType w:val="multilevel"/>
    <w:tmpl w:val="BD9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32434"/>
    <w:multiLevelType w:val="hybridMultilevel"/>
    <w:tmpl w:val="ED185CF4"/>
    <w:lvl w:ilvl="0" w:tplc="04EAD7D0">
      <w:start w:val="3"/>
      <w:numFmt w:val="bullet"/>
      <w:lvlText w:val="-"/>
      <w:lvlJc w:val="left"/>
      <w:pPr>
        <w:ind w:left="1068" w:hanging="360"/>
      </w:pPr>
      <w:rPr>
        <w:rFonts w:ascii="Candara" w:eastAsiaTheme="minorHAnsi" w:hAnsi="Candara"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6E550CA2"/>
    <w:multiLevelType w:val="multilevel"/>
    <w:tmpl w:val="AE98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A0"/>
    <w:rsid w:val="00027418"/>
    <w:rsid w:val="00063CB2"/>
    <w:rsid w:val="000675A3"/>
    <w:rsid w:val="000709EA"/>
    <w:rsid w:val="000841C6"/>
    <w:rsid w:val="000A2AA5"/>
    <w:rsid w:val="000A739E"/>
    <w:rsid w:val="000B50EB"/>
    <w:rsid w:val="000C5169"/>
    <w:rsid w:val="000E245A"/>
    <w:rsid w:val="00106D45"/>
    <w:rsid w:val="00125E33"/>
    <w:rsid w:val="00130854"/>
    <w:rsid w:val="00136EAA"/>
    <w:rsid w:val="00153262"/>
    <w:rsid w:val="0015543F"/>
    <w:rsid w:val="001569BF"/>
    <w:rsid w:val="00184E06"/>
    <w:rsid w:val="00191423"/>
    <w:rsid w:val="001A03D6"/>
    <w:rsid w:val="001A0BD5"/>
    <w:rsid w:val="001F5867"/>
    <w:rsid w:val="0021660F"/>
    <w:rsid w:val="002241C7"/>
    <w:rsid w:val="00233584"/>
    <w:rsid w:val="00251967"/>
    <w:rsid w:val="00256C70"/>
    <w:rsid w:val="00286D2F"/>
    <w:rsid w:val="002C4EEC"/>
    <w:rsid w:val="002E09D4"/>
    <w:rsid w:val="002E572A"/>
    <w:rsid w:val="002E79BC"/>
    <w:rsid w:val="002F36D1"/>
    <w:rsid w:val="00333E97"/>
    <w:rsid w:val="00340C12"/>
    <w:rsid w:val="00352F93"/>
    <w:rsid w:val="00363199"/>
    <w:rsid w:val="0037343D"/>
    <w:rsid w:val="00383D55"/>
    <w:rsid w:val="003B69E9"/>
    <w:rsid w:val="003C2E6A"/>
    <w:rsid w:val="003F79E6"/>
    <w:rsid w:val="004137DF"/>
    <w:rsid w:val="00436211"/>
    <w:rsid w:val="004368F1"/>
    <w:rsid w:val="00444F7A"/>
    <w:rsid w:val="00451802"/>
    <w:rsid w:val="0046134C"/>
    <w:rsid w:val="004C5E1F"/>
    <w:rsid w:val="004C5EC7"/>
    <w:rsid w:val="004D2336"/>
    <w:rsid w:val="004F6FB2"/>
    <w:rsid w:val="005111EA"/>
    <w:rsid w:val="00534C94"/>
    <w:rsid w:val="005462C7"/>
    <w:rsid w:val="00551ABF"/>
    <w:rsid w:val="00557395"/>
    <w:rsid w:val="005A5A08"/>
    <w:rsid w:val="005A67C8"/>
    <w:rsid w:val="005B2895"/>
    <w:rsid w:val="005B3F21"/>
    <w:rsid w:val="005C563C"/>
    <w:rsid w:val="005D31D6"/>
    <w:rsid w:val="005D57D5"/>
    <w:rsid w:val="005D7C28"/>
    <w:rsid w:val="005E2314"/>
    <w:rsid w:val="005E64A9"/>
    <w:rsid w:val="005F70F8"/>
    <w:rsid w:val="00605458"/>
    <w:rsid w:val="00613A16"/>
    <w:rsid w:val="00613CB8"/>
    <w:rsid w:val="00630AB2"/>
    <w:rsid w:val="00641222"/>
    <w:rsid w:val="00650FA0"/>
    <w:rsid w:val="00653133"/>
    <w:rsid w:val="00655223"/>
    <w:rsid w:val="006609CE"/>
    <w:rsid w:val="00674F4C"/>
    <w:rsid w:val="00680D31"/>
    <w:rsid w:val="006822B3"/>
    <w:rsid w:val="00686F02"/>
    <w:rsid w:val="006B6966"/>
    <w:rsid w:val="006D7EA2"/>
    <w:rsid w:val="006E4AE9"/>
    <w:rsid w:val="006F0EF7"/>
    <w:rsid w:val="00704F0E"/>
    <w:rsid w:val="007375C6"/>
    <w:rsid w:val="00745C60"/>
    <w:rsid w:val="0075184A"/>
    <w:rsid w:val="00752EC4"/>
    <w:rsid w:val="007618CF"/>
    <w:rsid w:val="007806A5"/>
    <w:rsid w:val="007A4A49"/>
    <w:rsid w:val="007A4ED1"/>
    <w:rsid w:val="007A7634"/>
    <w:rsid w:val="007B049F"/>
    <w:rsid w:val="007B0A31"/>
    <w:rsid w:val="007B5516"/>
    <w:rsid w:val="007C784F"/>
    <w:rsid w:val="007D44B0"/>
    <w:rsid w:val="007D67EF"/>
    <w:rsid w:val="007E7918"/>
    <w:rsid w:val="00823D7D"/>
    <w:rsid w:val="008244C5"/>
    <w:rsid w:val="008625A9"/>
    <w:rsid w:val="008721C0"/>
    <w:rsid w:val="00872A94"/>
    <w:rsid w:val="008925AD"/>
    <w:rsid w:val="008B4B71"/>
    <w:rsid w:val="008C01ED"/>
    <w:rsid w:val="008C6E5D"/>
    <w:rsid w:val="008E44FF"/>
    <w:rsid w:val="008F323F"/>
    <w:rsid w:val="00915E9C"/>
    <w:rsid w:val="00921339"/>
    <w:rsid w:val="00922B8A"/>
    <w:rsid w:val="009327A9"/>
    <w:rsid w:val="009546EA"/>
    <w:rsid w:val="00964705"/>
    <w:rsid w:val="00973254"/>
    <w:rsid w:val="009A6BAC"/>
    <w:rsid w:val="009D5CAF"/>
    <w:rsid w:val="009E263E"/>
    <w:rsid w:val="009E3A7D"/>
    <w:rsid w:val="009F41DE"/>
    <w:rsid w:val="009F65EE"/>
    <w:rsid w:val="00A10D38"/>
    <w:rsid w:val="00A41BC2"/>
    <w:rsid w:val="00A830C3"/>
    <w:rsid w:val="00A96EFA"/>
    <w:rsid w:val="00AC65D2"/>
    <w:rsid w:val="00AD4A54"/>
    <w:rsid w:val="00AD4AD1"/>
    <w:rsid w:val="00AE3837"/>
    <w:rsid w:val="00AE493E"/>
    <w:rsid w:val="00B06C7D"/>
    <w:rsid w:val="00B21F27"/>
    <w:rsid w:val="00B3031F"/>
    <w:rsid w:val="00B64D1C"/>
    <w:rsid w:val="00B73C9E"/>
    <w:rsid w:val="00B762AF"/>
    <w:rsid w:val="00B76FA0"/>
    <w:rsid w:val="00B81D31"/>
    <w:rsid w:val="00B821B4"/>
    <w:rsid w:val="00B837CC"/>
    <w:rsid w:val="00BB0353"/>
    <w:rsid w:val="00BB6740"/>
    <w:rsid w:val="00BC29D8"/>
    <w:rsid w:val="00BE3837"/>
    <w:rsid w:val="00C01658"/>
    <w:rsid w:val="00C017C4"/>
    <w:rsid w:val="00C1799E"/>
    <w:rsid w:val="00C4561D"/>
    <w:rsid w:val="00C679F0"/>
    <w:rsid w:val="00C7014D"/>
    <w:rsid w:val="00C73592"/>
    <w:rsid w:val="00C803B8"/>
    <w:rsid w:val="00C90725"/>
    <w:rsid w:val="00CA17A0"/>
    <w:rsid w:val="00CB22FF"/>
    <w:rsid w:val="00CD33D0"/>
    <w:rsid w:val="00D4055D"/>
    <w:rsid w:val="00D445AB"/>
    <w:rsid w:val="00D51DC5"/>
    <w:rsid w:val="00D62D2E"/>
    <w:rsid w:val="00D64D88"/>
    <w:rsid w:val="00D70A71"/>
    <w:rsid w:val="00DA6A08"/>
    <w:rsid w:val="00DA6E61"/>
    <w:rsid w:val="00DC48A8"/>
    <w:rsid w:val="00DD4F9A"/>
    <w:rsid w:val="00DF42DE"/>
    <w:rsid w:val="00E23C37"/>
    <w:rsid w:val="00E27DBD"/>
    <w:rsid w:val="00E95CA2"/>
    <w:rsid w:val="00ED58A0"/>
    <w:rsid w:val="00EF073F"/>
    <w:rsid w:val="00EF4D21"/>
    <w:rsid w:val="00EF7D66"/>
    <w:rsid w:val="00F37B65"/>
    <w:rsid w:val="00F9662D"/>
    <w:rsid w:val="00FA6C60"/>
    <w:rsid w:val="00FC2A6E"/>
    <w:rsid w:val="00FD0A66"/>
    <w:rsid w:val="00FE5F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701D"/>
  <w15:docId w15:val="{FE776A0D-5419-4102-8E1C-7BEAEE56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A17A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semiHidden/>
    <w:rsid w:val="005D7C28"/>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semiHidden/>
    <w:rsid w:val="005D7C28"/>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C6E5D"/>
    <w:rPr>
      <w:b/>
      <w:bCs/>
    </w:rPr>
  </w:style>
  <w:style w:type="character" w:styleId="Hiperhivatkozs">
    <w:name w:val="Hyperlink"/>
    <w:basedOn w:val="Bekezdsalapbettpusa"/>
    <w:uiPriority w:val="99"/>
    <w:unhideWhenUsed/>
    <w:rsid w:val="008C6E5D"/>
    <w:rPr>
      <w:color w:val="0000FF"/>
      <w:u w:val="single"/>
    </w:rPr>
  </w:style>
  <w:style w:type="paragraph" w:styleId="llb">
    <w:name w:val="footer"/>
    <w:basedOn w:val="Norml"/>
    <w:link w:val="llbChar"/>
    <w:uiPriority w:val="99"/>
    <w:unhideWhenUsed/>
    <w:rsid w:val="00A41BC2"/>
    <w:pPr>
      <w:tabs>
        <w:tab w:val="center" w:pos="4536"/>
        <w:tab w:val="right" w:pos="9072"/>
      </w:tabs>
      <w:spacing w:after="0" w:line="240" w:lineRule="auto"/>
    </w:pPr>
  </w:style>
  <w:style w:type="character" w:customStyle="1" w:styleId="llbChar">
    <w:name w:val="Élőláb Char"/>
    <w:basedOn w:val="Bekezdsalapbettpusa"/>
    <w:link w:val="llb"/>
    <w:uiPriority w:val="99"/>
    <w:rsid w:val="00A41BC2"/>
  </w:style>
  <w:style w:type="character" w:styleId="Feloldatlanmegemlts">
    <w:name w:val="Unresolved Mention"/>
    <w:basedOn w:val="Bekezdsalapbettpusa"/>
    <w:uiPriority w:val="99"/>
    <w:semiHidden/>
    <w:unhideWhenUsed/>
    <w:rsid w:val="007B0A31"/>
    <w:rPr>
      <w:color w:val="605E5C"/>
      <w:shd w:val="clear" w:color="auto" w:fill="E1DFDD"/>
    </w:rPr>
  </w:style>
  <w:style w:type="paragraph" w:customStyle="1" w:styleId="Default">
    <w:name w:val="Default"/>
    <w:rsid w:val="005111EA"/>
    <w:pPr>
      <w:autoSpaceDE w:val="0"/>
      <w:autoSpaceDN w:val="0"/>
      <w:adjustRightInd w:val="0"/>
      <w:spacing w:after="0" w:line="240" w:lineRule="auto"/>
    </w:pPr>
    <w:rPr>
      <w:rFonts w:ascii="Calibri" w:hAnsi="Calibri" w:cs="Calibri"/>
      <w:color w:val="000000"/>
      <w:sz w:val="24"/>
      <w:szCs w:val="24"/>
    </w:rPr>
  </w:style>
  <w:style w:type="character" w:styleId="Mrltotthiperhivatkozs">
    <w:name w:val="FollowedHyperlink"/>
    <w:basedOn w:val="Bekezdsalapbettpusa"/>
    <w:uiPriority w:val="99"/>
    <w:semiHidden/>
    <w:unhideWhenUsed/>
    <w:rsid w:val="00D70A71"/>
    <w:rPr>
      <w:color w:val="800080" w:themeColor="followedHyperlink"/>
      <w:u w:val="single"/>
    </w:rPr>
  </w:style>
  <w:style w:type="paragraph" w:styleId="Listaszerbekezds">
    <w:name w:val="List Paragraph"/>
    <w:basedOn w:val="Norml"/>
    <w:uiPriority w:val="34"/>
    <w:qFormat/>
    <w:rsid w:val="00C4561D"/>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3812">
      <w:bodyDiv w:val="1"/>
      <w:marLeft w:val="0"/>
      <w:marRight w:val="0"/>
      <w:marTop w:val="0"/>
      <w:marBottom w:val="0"/>
      <w:divBdr>
        <w:top w:val="none" w:sz="0" w:space="0" w:color="auto"/>
        <w:left w:val="none" w:sz="0" w:space="0" w:color="auto"/>
        <w:bottom w:val="none" w:sz="0" w:space="0" w:color="auto"/>
        <w:right w:val="none" w:sz="0" w:space="0" w:color="auto"/>
      </w:divBdr>
      <w:divsChild>
        <w:div w:id="636689771">
          <w:marLeft w:val="0"/>
          <w:marRight w:val="0"/>
          <w:marTop w:val="0"/>
          <w:marBottom w:val="0"/>
          <w:divBdr>
            <w:top w:val="none" w:sz="0" w:space="0" w:color="auto"/>
            <w:left w:val="none" w:sz="0" w:space="0" w:color="auto"/>
            <w:bottom w:val="none" w:sz="0" w:space="0" w:color="auto"/>
            <w:right w:val="none" w:sz="0" w:space="0" w:color="auto"/>
          </w:divBdr>
        </w:div>
        <w:div w:id="453333130">
          <w:marLeft w:val="0"/>
          <w:marRight w:val="0"/>
          <w:marTop w:val="0"/>
          <w:marBottom w:val="0"/>
          <w:divBdr>
            <w:top w:val="none" w:sz="0" w:space="0" w:color="auto"/>
            <w:left w:val="none" w:sz="0" w:space="0" w:color="auto"/>
            <w:bottom w:val="none" w:sz="0" w:space="0" w:color="auto"/>
            <w:right w:val="none" w:sz="0" w:space="0" w:color="auto"/>
          </w:divBdr>
        </w:div>
        <w:div w:id="1356692475">
          <w:marLeft w:val="0"/>
          <w:marRight w:val="0"/>
          <w:marTop w:val="0"/>
          <w:marBottom w:val="0"/>
          <w:divBdr>
            <w:top w:val="none" w:sz="0" w:space="0" w:color="auto"/>
            <w:left w:val="none" w:sz="0" w:space="0" w:color="auto"/>
            <w:bottom w:val="none" w:sz="0" w:space="0" w:color="auto"/>
            <w:right w:val="none" w:sz="0" w:space="0" w:color="auto"/>
          </w:divBdr>
          <w:divsChild>
            <w:div w:id="375546334">
              <w:marLeft w:val="0"/>
              <w:marRight w:val="0"/>
              <w:marTop w:val="0"/>
              <w:marBottom w:val="0"/>
              <w:divBdr>
                <w:top w:val="none" w:sz="0" w:space="0" w:color="auto"/>
                <w:left w:val="none" w:sz="0" w:space="0" w:color="auto"/>
                <w:bottom w:val="none" w:sz="0" w:space="0" w:color="auto"/>
                <w:right w:val="none" w:sz="0" w:space="0" w:color="auto"/>
              </w:divBdr>
              <w:divsChild>
                <w:div w:id="948201910">
                  <w:marLeft w:val="0"/>
                  <w:marRight w:val="0"/>
                  <w:marTop w:val="0"/>
                  <w:marBottom w:val="0"/>
                  <w:divBdr>
                    <w:top w:val="none" w:sz="0" w:space="0" w:color="auto"/>
                    <w:left w:val="none" w:sz="0" w:space="0" w:color="auto"/>
                    <w:bottom w:val="none" w:sz="0" w:space="0" w:color="auto"/>
                    <w:right w:val="none" w:sz="0" w:space="0" w:color="auto"/>
                  </w:divBdr>
                  <w:divsChild>
                    <w:div w:id="10494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9996">
      <w:bodyDiv w:val="1"/>
      <w:marLeft w:val="0"/>
      <w:marRight w:val="0"/>
      <w:marTop w:val="0"/>
      <w:marBottom w:val="0"/>
      <w:divBdr>
        <w:top w:val="none" w:sz="0" w:space="0" w:color="auto"/>
        <w:left w:val="none" w:sz="0" w:space="0" w:color="auto"/>
        <w:bottom w:val="none" w:sz="0" w:space="0" w:color="auto"/>
        <w:right w:val="none" w:sz="0" w:space="0" w:color="auto"/>
      </w:divBdr>
    </w:div>
    <w:div w:id="189532770">
      <w:bodyDiv w:val="1"/>
      <w:marLeft w:val="0"/>
      <w:marRight w:val="0"/>
      <w:marTop w:val="0"/>
      <w:marBottom w:val="0"/>
      <w:divBdr>
        <w:top w:val="none" w:sz="0" w:space="0" w:color="auto"/>
        <w:left w:val="none" w:sz="0" w:space="0" w:color="auto"/>
        <w:bottom w:val="none" w:sz="0" w:space="0" w:color="auto"/>
        <w:right w:val="none" w:sz="0" w:space="0" w:color="auto"/>
      </w:divBdr>
    </w:div>
    <w:div w:id="226379749">
      <w:bodyDiv w:val="1"/>
      <w:marLeft w:val="0"/>
      <w:marRight w:val="0"/>
      <w:marTop w:val="0"/>
      <w:marBottom w:val="0"/>
      <w:divBdr>
        <w:top w:val="none" w:sz="0" w:space="0" w:color="auto"/>
        <w:left w:val="none" w:sz="0" w:space="0" w:color="auto"/>
        <w:bottom w:val="none" w:sz="0" w:space="0" w:color="auto"/>
        <w:right w:val="none" w:sz="0" w:space="0" w:color="auto"/>
      </w:divBdr>
    </w:div>
    <w:div w:id="233978894">
      <w:bodyDiv w:val="1"/>
      <w:marLeft w:val="0"/>
      <w:marRight w:val="0"/>
      <w:marTop w:val="0"/>
      <w:marBottom w:val="0"/>
      <w:divBdr>
        <w:top w:val="none" w:sz="0" w:space="0" w:color="auto"/>
        <w:left w:val="none" w:sz="0" w:space="0" w:color="auto"/>
        <w:bottom w:val="none" w:sz="0" w:space="0" w:color="auto"/>
        <w:right w:val="none" w:sz="0" w:space="0" w:color="auto"/>
      </w:divBdr>
    </w:div>
    <w:div w:id="654989755">
      <w:bodyDiv w:val="1"/>
      <w:marLeft w:val="0"/>
      <w:marRight w:val="0"/>
      <w:marTop w:val="0"/>
      <w:marBottom w:val="0"/>
      <w:divBdr>
        <w:top w:val="none" w:sz="0" w:space="0" w:color="auto"/>
        <w:left w:val="none" w:sz="0" w:space="0" w:color="auto"/>
        <w:bottom w:val="none" w:sz="0" w:space="0" w:color="auto"/>
        <w:right w:val="none" w:sz="0" w:space="0" w:color="auto"/>
      </w:divBdr>
    </w:div>
    <w:div w:id="852183590">
      <w:bodyDiv w:val="1"/>
      <w:marLeft w:val="0"/>
      <w:marRight w:val="0"/>
      <w:marTop w:val="0"/>
      <w:marBottom w:val="0"/>
      <w:divBdr>
        <w:top w:val="none" w:sz="0" w:space="0" w:color="auto"/>
        <w:left w:val="none" w:sz="0" w:space="0" w:color="auto"/>
        <w:bottom w:val="none" w:sz="0" w:space="0" w:color="auto"/>
        <w:right w:val="none" w:sz="0" w:space="0" w:color="auto"/>
      </w:divBdr>
    </w:div>
    <w:div w:id="1017346437">
      <w:bodyDiv w:val="1"/>
      <w:marLeft w:val="0"/>
      <w:marRight w:val="0"/>
      <w:marTop w:val="0"/>
      <w:marBottom w:val="0"/>
      <w:divBdr>
        <w:top w:val="none" w:sz="0" w:space="0" w:color="auto"/>
        <w:left w:val="none" w:sz="0" w:space="0" w:color="auto"/>
        <w:bottom w:val="none" w:sz="0" w:space="0" w:color="auto"/>
        <w:right w:val="none" w:sz="0" w:space="0" w:color="auto"/>
      </w:divBdr>
    </w:div>
    <w:div w:id="1307082598">
      <w:bodyDiv w:val="1"/>
      <w:marLeft w:val="0"/>
      <w:marRight w:val="0"/>
      <w:marTop w:val="0"/>
      <w:marBottom w:val="0"/>
      <w:divBdr>
        <w:top w:val="none" w:sz="0" w:space="0" w:color="auto"/>
        <w:left w:val="none" w:sz="0" w:space="0" w:color="auto"/>
        <w:bottom w:val="none" w:sz="0" w:space="0" w:color="auto"/>
        <w:right w:val="none" w:sz="0" w:space="0" w:color="auto"/>
      </w:divBdr>
    </w:div>
    <w:div w:id="1497067785">
      <w:bodyDiv w:val="1"/>
      <w:marLeft w:val="0"/>
      <w:marRight w:val="0"/>
      <w:marTop w:val="0"/>
      <w:marBottom w:val="0"/>
      <w:divBdr>
        <w:top w:val="none" w:sz="0" w:space="0" w:color="auto"/>
        <w:left w:val="none" w:sz="0" w:space="0" w:color="auto"/>
        <w:bottom w:val="none" w:sz="0" w:space="0" w:color="auto"/>
        <w:right w:val="none" w:sz="0" w:space="0" w:color="auto"/>
      </w:divBdr>
    </w:div>
    <w:div w:id="1812550815">
      <w:bodyDiv w:val="1"/>
      <w:marLeft w:val="0"/>
      <w:marRight w:val="0"/>
      <w:marTop w:val="0"/>
      <w:marBottom w:val="0"/>
      <w:divBdr>
        <w:top w:val="none" w:sz="0" w:space="0" w:color="auto"/>
        <w:left w:val="none" w:sz="0" w:space="0" w:color="auto"/>
        <w:bottom w:val="none" w:sz="0" w:space="0" w:color="auto"/>
        <w:right w:val="none" w:sz="0" w:space="0" w:color="auto"/>
      </w:divBdr>
    </w:div>
    <w:div w:id="1962688774">
      <w:bodyDiv w:val="1"/>
      <w:marLeft w:val="0"/>
      <w:marRight w:val="0"/>
      <w:marTop w:val="0"/>
      <w:marBottom w:val="0"/>
      <w:divBdr>
        <w:top w:val="none" w:sz="0" w:space="0" w:color="auto"/>
        <w:left w:val="none" w:sz="0" w:space="0" w:color="auto"/>
        <w:bottom w:val="none" w:sz="0" w:space="0" w:color="auto"/>
        <w:right w:val="none" w:sz="0" w:space="0" w:color="auto"/>
      </w:divBdr>
    </w:div>
    <w:div w:id="20305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5B29-1C24-4342-9739-D384F98B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1611</Words>
  <Characters>11117</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Andrásné Liskány</dc:creator>
  <cp:lastModifiedBy>Brigitta Kása</cp:lastModifiedBy>
  <cp:revision>2</cp:revision>
  <cp:lastPrinted>2020-03-20T14:32:00Z</cp:lastPrinted>
  <dcterms:created xsi:type="dcterms:W3CDTF">2020-03-31T09:35:00Z</dcterms:created>
  <dcterms:modified xsi:type="dcterms:W3CDTF">2020-03-31T09:35:00Z</dcterms:modified>
</cp:coreProperties>
</file>