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7745D" w14:textId="150EC62A" w:rsidR="00206401" w:rsidRDefault="00206401">
      <w:pPr>
        <w:spacing w:after="200" w:line="276" w:lineRule="auto"/>
        <w:rPr>
          <w:rFonts w:asciiTheme="majorHAnsi" w:hAnsiTheme="majorHAnsi" w:cstheme="minorHAnsi"/>
          <w:b/>
          <w:sz w:val="22"/>
          <w:szCs w:val="22"/>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542"/>
      </w:tblGrid>
      <w:tr w:rsidR="00242D5F" w:rsidRPr="00ED6C1A" w14:paraId="529FCBA3" w14:textId="77777777" w:rsidTr="001B6E60">
        <w:trPr>
          <w:tblCellSpacing w:w="15" w:type="dxa"/>
        </w:trPr>
        <w:tc>
          <w:tcPr>
            <w:tcW w:w="4969" w:type="pct"/>
            <w:vAlign w:val="center"/>
            <w:hideMark/>
          </w:tcPr>
          <w:p w14:paraId="36D6B0CE" w14:textId="77777777" w:rsidR="00242D5F" w:rsidRDefault="00242D5F" w:rsidP="001B6E60">
            <w:pPr>
              <w:rPr>
                <w:rFonts w:asciiTheme="majorHAnsi" w:hAnsiTheme="majorHAnsi"/>
                <w:b/>
                <w:bCs/>
                <w:sz w:val="22"/>
                <w:szCs w:val="22"/>
              </w:rPr>
            </w:pPr>
          </w:p>
          <w:p w14:paraId="6549932B" w14:textId="77777777" w:rsidR="00242D5F" w:rsidRPr="00ED6C1A" w:rsidRDefault="00242D5F" w:rsidP="001B6E60">
            <w:pPr>
              <w:jc w:val="center"/>
              <w:rPr>
                <w:rFonts w:asciiTheme="majorHAnsi" w:hAnsiTheme="majorHAnsi"/>
                <w:sz w:val="22"/>
                <w:szCs w:val="22"/>
              </w:rPr>
            </w:pPr>
            <w:r w:rsidRPr="00ED6C1A">
              <w:rPr>
                <w:rFonts w:asciiTheme="majorHAnsi" w:hAnsiTheme="majorHAnsi"/>
                <w:b/>
                <w:bCs/>
                <w:sz w:val="22"/>
                <w:szCs w:val="22"/>
              </w:rPr>
              <w:t>PÁLYÁZATI FELHÍVÁS</w:t>
            </w:r>
          </w:p>
        </w:tc>
      </w:tr>
      <w:tr w:rsidR="00242D5F" w:rsidRPr="00ED6C1A" w14:paraId="0A730158" w14:textId="77777777" w:rsidTr="001B6E60">
        <w:trPr>
          <w:trHeight w:val="1457"/>
          <w:tblCellSpacing w:w="15" w:type="dxa"/>
        </w:trPr>
        <w:tc>
          <w:tcPr>
            <w:tcW w:w="4969" w:type="pct"/>
            <w:vAlign w:val="center"/>
          </w:tcPr>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357"/>
            </w:tblGrid>
            <w:tr w:rsidR="00D2283C" w:rsidRPr="00ED6C1A" w14:paraId="2B130256" w14:textId="77777777" w:rsidTr="00451104">
              <w:trPr>
                <w:tblCellSpacing w:w="15" w:type="dxa"/>
              </w:trPr>
              <w:tc>
                <w:tcPr>
                  <w:tcW w:w="4968" w:type="pct"/>
                  <w:vAlign w:val="center"/>
                  <w:hideMark/>
                </w:tcPr>
                <w:p w14:paraId="5AEF5815" w14:textId="7E21BEF2" w:rsidR="00D2283C" w:rsidRPr="00ED6C1A" w:rsidRDefault="00D2283C" w:rsidP="00D2283C">
                  <w:pPr>
                    <w:rPr>
                      <w:rFonts w:asciiTheme="majorHAnsi" w:hAnsiTheme="majorHAnsi"/>
                      <w:sz w:val="22"/>
                      <w:szCs w:val="22"/>
                    </w:rPr>
                  </w:pPr>
                </w:p>
              </w:tc>
            </w:tr>
            <w:tr w:rsidR="00451104" w14:paraId="0AF7039F"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42FEE20E" w14:textId="77777777" w:rsidR="00451104" w:rsidRDefault="00451104" w:rsidP="00451104">
                  <w:pPr>
                    <w:spacing w:line="256" w:lineRule="auto"/>
                    <w:rPr>
                      <w:rFonts w:asciiTheme="majorHAnsi" w:hAnsiTheme="majorHAnsi" w:cstheme="minorHAnsi"/>
                      <w:b/>
                      <w:bCs/>
                      <w:sz w:val="22"/>
                      <w:szCs w:val="22"/>
                      <w:lang w:eastAsia="en-US"/>
                    </w:rPr>
                  </w:pPr>
                </w:p>
                <w:p w14:paraId="47330296" w14:textId="77777777" w:rsidR="00451104" w:rsidRDefault="00451104" w:rsidP="00451104">
                  <w:pPr>
                    <w:spacing w:line="256" w:lineRule="auto"/>
                    <w:jc w:val="center"/>
                    <w:rPr>
                      <w:rFonts w:asciiTheme="majorHAnsi" w:hAnsiTheme="majorHAnsi" w:cstheme="minorHAnsi"/>
                      <w:sz w:val="22"/>
                      <w:szCs w:val="22"/>
                      <w:lang w:eastAsia="en-US"/>
                    </w:rPr>
                  </w:pPr>
                  <w:r>
                    <w:rPr>
                      <w:rFonts w:asciiTheme="majorHAnsi" w:hAnsiTheme="majorHAnsi" w:cstheme="minorHAnsi"/>
                      <w:b/>
                      <w:bCs/>
                      <w:sz w:val="22"/>
                      <w:szCs w:val="22"/>
                      <w:lang w:eastAsia="en-US"/>
                    </w:rPr>
                    <w:t>Nyíregyháza Megyei Jogú Város Közgyűlésének</w:t>
                  </w:r>
                  <w:r>
                    <w:rPr>
                      <w:rFonts w:asciiTheme="majorHAnsi" w:hAnsiTheme="majorHAnsi" w:cstheme="minorHAnsi"/>
                      <w:b/>
                      <w:bCs/>
                      <w:sz w:val="22"/>
                      <w:szCs w:val="22"/>
                      <w:lang w:eastAsia="en-US"/>
                    </w:rPr>
                    <w:br/>
                    <w:t xml:space="preserve">Szociális, Egészségügyi és Sport Bizottsága </w:t>
                  </w:r>
                </w:p>
              </w:tc>
            </w:tr>
            <w:tr w:rsidR="00451104" w14:paraId="18796840"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4152970B" w14:textId="37C9329F" w:rsidR="00451104" w:rsidRDefault="00451104" w:rsidP="00451104">
                  <w:pPr>
                    <w:spacing w:line="256" w:lineRule="auto"/>
                    <w:rPr>
                      <w:rFonts w:asciiTheme="majorHAnsi" w:hAnsiTheme="majorHAnsi" w:cstheme="minorHAnsi"/>
                      <w:sz w:val="22"/>
                      <w:szCs w:val="22"/>
                      <w:lang w:eastAsia="en-US"/>
                    </w:rPr>
                  </w:pPr>
                </w:p>
              </w:tc>
            </w:tr>
            <w:tr w:rsidR="00451104" w14:paraId="3412E754"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04A11E45" w14:textId="77777777" w:rsidR="00451104" w:rsidRDefault="00451104" w:rsidP="00451104">
                  <w:pPr>
                    <w:spacing w:line="256" w:lineRule="auto"/>
                    <w:jc w:val="center"/>
                    <w:rPr>
                      <w:rFonts w:asciiTheme="majorHAnsi" w:hAnsiTheme="majorHAnsi" w:cstheme="minorHAnsi"/>
                      <w:sz w:val="22"/>
                      <w:szCs w:val="22"/>
                      <w:lang w:eastAsia="en-US"/>
                    </w:rPr>
                  </w:pPr>
                  <w:r>
                    <w:rPr>
                      <w:rFonts w:asciiTheme="majorHAnsi" w:hAnsiTheme="majorHAnsi" w:cstheme="minorHAnsi"/>
                      <w:b/>
                      <w:bCs/>
                      <w:sz w:val="22"/>
                      <w:szCs w:val="22"/>
                      <w:lang w:eastAsia="en-US"/>
                    </w:rPr>
                    <w:t>Pályázatot hirdet</w:t>
                  </w:r>
                </w:p>
              </w:tc>
            </w:tr>
            <w:tr w:rsidR="00451104" w14:paraId="672A2875" w14:textId="77777777" w:rsidTr="00451104">
              <w:tblPrEx>
                <w:tblCellMar>
                  <w:top w:w="0" w:type="dxa"/>
                  <w:left w:w="108" w:type="dxa"/>
                  <w:bottom w:w="0" w:type="dxa"/>
                  <w:right w:w="108" w:type="dxa"/>
                </w:tblCellMar>
              </w:tblPrEx>
              <w:trPr>
                <w:trHeight w:val="327"/>
                <w:tblCellSpacing w:w="15" w:type="dxa"/>
              </w:trPr>
              <w:tc>
                <w:tcPr>
                  <w:tcW w:w="4967" w:type="pct"/>
                  <w:tcMar>
                    <w:top w:w="15" w:type="dxa"/>
                    <w:left w:w="15" w:type="dxa"/>
                    <w:bottom w:w="15" w:type="dxa"/>
                    <w:right w:w="15" w:type="dxa"/>
                  </w:tcMar>
                  <w:vAlign w:val="center"/>
                  <w:hideMark/>
                </w:tcPr>
                <w:p w14:paraId="54414613" w14:textId="7B9254B9" w:rsidR="00451104" w:rsidRDefault="00451104" w:rsidP="00451104">
                  <w:pPr>
                    <w:spacing w:line="256" w:lineRule="auto"/>
                    <w:rPr>
                      <w:rFonts w:asciiTheme="majorHAnsi" w:hAnsiTheme="majorHAnsi" w:cstheme="minorHAnsi"/>
                      <w:sz w:val="22"/>
                      <w:szCs w:val="22"/>
                      <w:lang w:eastAsia="en-US"/>
                    </w:rPr>
                  </w:pPr>
                </w:p>
              </w:tc>
            </w:tr>
            <w:tr w:rsidR="00451104" w14:paraId="722B22CA" w14:textId="77777777" w:rsidTr="00B562CA">
              <w:tblPrEx>
                <w:tblCellMar>
                  <w:top w:w="0" w:type="dxa"/>
                  <w:left w:w="108" w:type="dxa"/>
                  <w:bottom w:w="0" w:type="dxa"/>
                  <w:right w:w="108" w:type="dxa"/>
                </w:tblCellMar>
              </w:tblPrEx>
              <w:trPr>
                <w:trHeight w:val="353"/>
                <w:tblCellSpacing w:w="15" w:type="dxa"/>
              </w:trPr>
              <w:tc>
                <w:tcPr>
                  <w:tcW w:w="4967" w:type="pct"/>
                  <w:tcMar>
                    <w:top w:w="15" w:type="dxa"/>
                    <w:left w:w="15" w:type="dxa"/>
                    <w:bottom w:w="15" w:type="dxa"/>
                    <w:right w:w="15" w:type="dxa"/>
                  </w:tcMar>
                  <w:vAlign w:val="center"/>
                  <w:hideMark/>
                </w:tcPr>
                <w:p w14:paraId="575EFD60" w14:textId="77777777" w:rsidR="00451104" w:rsidRDefault="00451104" w:rsidP="00451104">
                  <w:pPr>
                    <w:spacing w:line="256" w:lineRule="auto"/>
                    <w:jc w:val="center"/>
                    <w:rPr>
                      <w:rFonts w:asciiTheme="majorHAnsi" w:hAnsiTheme="majorHAnsi" w:cstheme="minorHAnsi"/>
                      <w:sz w:val="22"/>
                      <w:szCs w:val="22"/>
                      <w:lang w:eastAsia="en-US"/>
                    </w:rPr>
                  </w:pPr>
                  <w:r>
                    <w:rPr>
                      <w:rFonts w:asciiTheme="majorHAnsi" w:hAnsiTheme="majorHAnsi" w:cstheme="minorHAnsi"/>
                      <w:b/>
                      <w:bCs/>
                      <w:sz w:val="22"/>
                      <w:szCs w:val="22"/>
                      <w:lang w:eastAsia="en-US"/>
                    </w:rPr>
                    <w:t>az NYVDSE és iskolai diáksport támogatására</w:t>
                  </w:r>
                </w:p>
              </w:tc>
            </w:tr>
            <w:tr w:rsidR="00451104" w14:paraId="3E5C22E6"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7BE29431"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57E33478"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6FB39836" w14:textId="121F8631" w:rsidR="00451104" w:rsidRDefault="00451104" w:rsidP="00451104">
                  <w:pPr>
                    <w:spacing w:line="256" w:lineRule="auto"/>
                    <w:jc w:val="both"/>
                    <w:rPr>
                      <w:rFonts w:asciiTheme="majorHAnsi" w:eastAsia="Lucida Sans Unicode" w:hAnsiTheme="majorHAnsi" w:cstheme="minorHAnsi"/>
                      <w:kern w:val="2"/>
                      <w:sz w:val="22"/>
                      <w:szCs w:val="22"/>
                      <w:lang w:eastAsia="hi-IN" w:bidi="hi-IN"/>
                    </w:rPr>
                  </w:pPr>
                  <w:r>
                    <w:rPr>
                      <w:rFonts w:asciiTheme="majorHAnsi" w:hAnsiTheme="majorHAnsi" w:cstheme="minorHAnsi"/>
                      <w:sz w:val="22"/>
                      <w:szCs w:val="22"/>
                      <w:lang w:eastAsia="en-US"/>
                    </w:rPr>
                    <w:t xml:space="preserve">Nyíregyháza Megyei Jogú Város Közgyűlésének Szociális, Egészségügyi és Sport Bizottsága (továbbiakban: Bizottság) az </w:t>
                  </w:r>
                  <w:r>
                    <w:rPr>
                      <w:rFonts w:asciiTheme="majorHAnsi" w:eastAsia="Lucida Sans Unicode" w:hAnsiTheme="majorHAnsi" w:cstheme="minorHAnsi"/>
                      <w:kern w:val="2"/>
                      <w:sz w:val="22"/>
                      <w:szCs w:val="22"/>
                      <w:lang w:eastAsia="hi-IN" w:bidi="hi-IN"/>
                    </w:rPr>
                    <w:t>iskolai diáksport feladatokat ellátó iskolai sportkörök</w:t>
                  </w:r>
                  <w:r>
                    <w:rPr>
                      <w:rFonts w:asciiTheme="majorHAnsi" w:hAnsiTheme="majorHAnsi" w:cstheme="minorHAnsi"/>
                      <w:sz w:val="22"/>
                      <w:szCs w:val="22"/>
                      <w:lang w:eastAsia="en-US"/>
                    </w:rPr>
                    <w:t xml:space="preserve"> és diáksport egyesületek támogatása érdekében, a Nyíregyháza Megyei Jogú Város Közgyűlése Nyíregyháza Megyei Jogú Város sportjáról és sportfinanszírozási rendszeréről szóló 11/2019. (IV.26.) önkormányzati rendelete (továbbiakban: Ör. rendele</w:t>
                  </w:r>
                  <w:r w:rsidR="00446866">
                    <w:rPr>
                      <w:rFonts w:asciiTheme="majorHAnsi" w:hAnsiTheme="majorHAnsi" w:cstheme="minorHAnsi"/>
                      <w:sz w:val="22"/>
                      <w:szCs w:val="22"/>
                      <w:lang w:eastAsia="en-US"/>
                    </w:rPr>
                    <w:t>t) alapján, az Önkormányzat 202</w:t>
                  </w:r>
                  <w:r w:rsidR="00C435F9">
                    <w:rPr>
                      <w:rFonts w:asciiTheme="majorHAnsi" w:hAnsiTheme="majorHAnsi" w:cstheme="minorHAnsi"/>
                      <w:sz w:val="22"/>
                      <w:szCs w:val="22"/>
                      <w:lang w:eastAsia="en-US"/>
                    </w:rPr>
                    <w:t>5</w:t>
                  </w:r>
                  <w:r>
                    <w:rPr>
                      <w:rFonts w:asciiTheme="majorHAnsi" w:hAnsiTheme="majorHAnsi" w:cstheme="minorHAnsi"/>
                      <w:sz w:val="22"/>
                      <w:szCs w:val="22"/>
                      <w:lang w:eastAsia="en-US"/>
                    </w:rPr>
                    <w:t>. évi költségvetésének Sport célfeladatok- NYVDSE és iskolai diáksport során rendelkezésre álló támogatási keret terhére pályázatot hirdet, vissza nem térítendő támogatás elnyerésére.</w:t>
                  </w:r>
                </w:p>
              </w:tc>
            </w:tr>
            <w:tr w:rsidR="00451104" w14:paraId="168B0869" w14:textId="77777777" w:rsidTr="00451104">
              <w:tblPrEx>
                <w:tblCellMar>
                  <w:top w:w="0" w:type="dxa"/>
                  <w:left w:w="108" w:type="dxa"/>
                  <w:bottom w:w="0" w:type="dxa"/>
                  <w:right w:w="108" w:type="dxa"/>
                </w:tblCellMar>
              </w:tblPrEx>
              <w:trPr>
                <w:trHeight w:val="1488"/>
                <w:tblCellSpacing w:w="15" w:type="dxa"/>
              </w:trPr>
              <w:tc>
                <w:tcPr>
                  <w:tcW w:w="4967" w:type="pct"/>
                  <w:tcMar>
                    <w:top w:w="15" w:type="dxa"/>
                    <w:left w:w="15" w:type="dxa"/>
                    <w:bottom w:w="15" w:type="dxa"/>
                    <w:right w:w="15" w:type="dxa"/>
                  </w:tcMar>
                  <w:vAlign w:val="center"/>
                  <w:hideMark/>
                </w:tcPr>
                <w:p w14:paraId="4260CC51" w14:textId="6761B6EF" w:rsidR="00451104" w:rsidRDefault="00451104" w:rsidP="00451104">
                  <w:pPr>
                    <w:spacing w:line="256" w:lineRule="auto"/>
                    <w:ind w:left="426" w:hanging="426"/>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t>A pályázat célja</w:t>
                  </w:r>
                  <w:r>
                    <w:rPr>
                      <w:rFonts w:asciiTheme="majorHAnsi" w:hAnsiTheme="majorHAnsi" w:cstheme="minorHAnsi"/>
                      <w:sz w:val="22"/>
                      <w:szCs w:val="22"/>
                      <w:lang w:eastAsia="en-US"/>
                    </w:rPr>
                    <w:t xml:space="preserve">: iskolai diáksport működésének támogatása által a sport és az egészséges életmód népszerűsítésével a tanulók hasznos időtöltésének minél </w:t>
                  </w:r>
                  <w:r w:rsidR="00446866">
                    <w:rPr>
                      <w:rFonts w:asciiTheme="majorHAnsi" w:hAnsiTheme="majorHAnsi" w:cstheme="minorHAnsi"/>
                      <w:sz w:val="22"/>
                      <w:szCs w:val="22"/>
                      <w:lang w:eastAsia="en-US"/>
                    </w:rPr>
                    <w:t>szélesebb körű biztosítása (202</w:t>
                  </w:r>
                  <w:r w:rsidR="00C435F9">
                    <w:rPr>
                      <w:rFonts w:asciiTheme="majorHAnsi" w:hAnsiTheme="majorHAnsi" w:cstheme="minorHAnsi"/>
                      <w:sz w:val="22"/>
                      <w:szCs w:val="22"/>
                      <w:lang w:eastAsia="en-US"/>
                    </w:rPr>
                    <w:t>5</w:t>
                  </w:r>
                  <w:r>
                    <w:rPr>
                      <w:rFonts w:asciiTheme="majorHAnsi" w:hAnsiTheme="majorHAnsi" w:cstheme="minorHAnsi"/>
                      <w:sz w:val="22"/>
                      <w:szCs w:val="22"/>
                      <w:lang w:eastAsia="en-US"/>
                    </w:rPr>
                    <w:t xml:space="preserve">. december 31. napjáig megvalósuló diákolimpiai versenyekre való felkészítés és versenyeztetés, a házi-és városi versenyek szervezése, szabadidős tevékenységek költségeinek támogatása). </w:t>
                  </w:r>
                </w:p>
              </w:tc>
            </w:tr>
            <w:tr w:rsidR="00451104" w14:paraId="310A5AE1"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6ECE5479"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t>Pályázhatnak</w:t>
                  </w:r>
                  <w:r>
                    <w:rPr>
                      <w:rFonts w:asciiTheme="majorHAnsi" w:hAnsiTheme="majorHAnsi" w:cstheme="minorHAnsi"/>
                      <w:sz w:val="22"/>
                      <w:szCs w:val="22"/>
                      <w:lang w:eastAsia="en-US"/>
                    </w:rPr>
                    <w:t>:</w:t>
                  </w:r>
                </w:p>
                <w:p w14:paraId="7C8B85DD" w14:textId="77777777" w:rsidR="00451104" w:rsidRDefault="00451104" w:rsidP="00451104">
                  <w:pPr>
                    <w:numPr>
                      <w:ilvl w:val="0"/>
                      <w:numId w:val="38"/>
                    </w:numPr>
                    <w:spacing w:before="100" w:beforeAutospacing="1"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Az egyesülési jogról, a közhasznú jogállásról, valamint a civil szervezetek működéséről és támogatásáról szóló 2011. évi CLXXV. törvény (továbbiakban Civil törvény) alapján létrejött jogi személyiséggel rendelkező egyesület, szövetség (kivéve: párt, szakszervezet).</w:t>
                  </w:r>
                </w:p>
                <w:p w14:paraId="0F9B5C4F" w14:textId="77777777" w:rsidR="00451104" w:rsidRDefault="00451104" w:rsidP="00451104">
                  <w:pPr>
                    <w:numPr>
                      <w:ilvl w:val="0"/>
                      <w:numId w:val="38"/>
                    </w:numPr>
                    <w:spacing w:before="100" w:beforeAutospacing="1"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 Polgári Törvénykönyvről szóló 2013. évi V. törvény alapján létrejött, jogi személyiséggel bíró alapítvány (ide nem értve a közalapítványt).</w:t>
                  </w:r>
                </w:p>
                <w:p w14:paraId="56310143" w14:textId="77777777" w:rsidR="00451104" w:rsidRDefault="00451104" w:rsidP="00451104">
                  <w:pPr>
                    <w:numPr>
                      <w:ilvl w:val="0"/>
                      <w:numId w:val="38"/>
                    </w:numPr>
                    <w:spacing w:before="100" w:beforeAutospacing="1"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Köznevelési intézmény.</w:t>
                  </w:r>
                </w:p>
              </w:tc>
            </w:tr>
            <w:tr w:rsidR="00451104" w14:paraId="1A75E70D"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754D4705" w14:textId="77777777" w:rsidR="00451104" w:rsidRDefault="00451104" w:rsidP="00451104">
                  <w:pPr>
                    <w:widowControl w:val="0"/>
                    <w:suppressAutoHyphens/>
                    <w:spacing w:line="256" w:lineRule="auto"/>
                    <w:ind w:hanging="426"/>
                    <w:jc w:val="both"/>
                    <w:rPr>
                      <w:rFonts w:asciiTheme="majorHAnsi" w:eastAsia="Lucida Sans Unicode" w:hAnsiTheme="majorHAnsi" w:cstheme="minorHAnsi"/>
                      <w:kern w:val="2"/>
                      <w:sz w:val="22"/>
                      <w:szCs w:val="22"/>
                      <w:lang w:eastAsia="hi-IN" w:bidi="hi-IN"/>
                    </w:rPr>
                  </w:pPr>
                  <w:r>
                    <w:rPr>
                      <w:rFonts w:asciiTheme="majorHAnsi" w:eastAsia="Lucida Sans Unicode" w:hAnsiTheme="majorHAnsi" w:cstheme="minorHAnsi"/>
                      <w:kern w:val="2"/>
                      <w:sz w:val="22"/>
                      <w:szCs w:val="22"/>
                      <w:lang w:eastAsia="hi-IN" w:bidi="hi-IN"/>
                    </w:rPr>
                    <w:t>Nyír A pályázaton Nyíregyháza   Megyei   Jogú   Város   közigazgatási területén működő</w:t>
                  </w:r>
                  <w:r>
                    <w:rPr>
                      <w:rFonts w:asciiTheme="majorHAnsi" w:hAnsiTheme="majorHAnsi" w:cstheme="minorHAnsi"/>
                      <w:sz w:val="22"/>
                      <w:szCs w:val="22"/>
                      <w:lang w:eastAsia="en-US"/>
                    </w:rPr>
                    <w:t xml:space="preserve"> iskolák és az iskolai diáksport területén tevékenykedő egyesületek, sportszervezetek, alapítványok vehetnek részt.</w:t>
                  </w:r>
                </w:p>
                <w:p w14:paraId="30AA907D" w14:textId="77777777" w:rsidR="00451104" w:rsidRDefault="00451104" w:rsidP="00451104">
                  <w:pPr>
                    <w:widowControl w:val="0"/>
                    <w:suppressAutoHyphens/>
                    <w:spacing w:line="256" w:lineRule="auto"/>
                    <w:ind w:hanging="426"/>
                    <w:jc w:val="both"/>
                    <w:rPr>
                      <w:rFonts w:asciiTheme="majorHAnsi" w:hAnsiTheme="majorHAnsi" w:cstheme="minorHAnsi"/>
                      <w:sz w:val="22"/>
                      <w:szCs w:val="22"/>
                      <w:lang w:eastAsia="en-US"/>
                    </w:rPr>
                  </w:pPr>
                  <w:r>
                    <w:rPr>
                      <w:rFonts w:asciiTheme="majorHAnsi" w:eastAsia="Lucida Sans Unicode" w:hAnsiTheme="majorHAnsi" w:cstheme="minorHAnsi"/>
                      <w:kern w:val="2"/>
                      <w:sz w:val="22"/>
                      <w:szCs w:val="22"/>
                      <w:lang w:eastAsia="hi-IN" w:bidi="hi-IN"/>
                    </w:rPr>
                    <w:t xml:space="preserve">, </w:t>
                  </w:r>
                </w:p>
              </w:tc>
            </w:tr>
            <w:tr w:rsidR="00451104" w14:paraId="47FFB980"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382D96D2"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b/>
                      <w:bCs/>
                      <w:sz w:val="22"/>
                      <w:szCs w:val="22"/>
                      <w:lang w:eastAsia="en-US"/>
                    </w:rPr>
                    <w:t>A pályázattal kapcsolatos főbb információk:</w:t>
                  </w:r>
                </w:p>
              </w:tc>
            </w:tr>
            <w:tr w:rsidR="00451104" w14:paraId="10E568CF" w14:textId="77777777" w:rsidTr="00451104">
              <w:tblPrEx>
                <w:tblCellMar>
                  <w:top w:w="0" w:type="dxa"/>
                  <w:left w:w="108" w:type="dxa"/>
                  <w:bottom w:w="0" w:type="dxa"/>
                  <w:right w:w="108" w:type="dxa"/>
                </w:tblCellMar>
              </w:tblPrEx>
              <w:trPr>
                <w:trHeight w:val="781"/>
                <w:tblCellSpacing w:w="15" w:type="dxa"/>
              </w:trPr>
              <w:tc>
                <w:tcPr>
                  <w:tcW w:w="4967" w:type="pct"/>
                  <w:tcMar>
                    <w:top w:w="15" w:type="dxa"/>
                    <w:left w:w="15" w:type="dxa"/>
                    <w:bottom w:w="15" w:type="dxa"/>
                    <w:right w:w="15" w:type="dxa"/>
                  </w:tcMar>
                  <w:vAlign w:val="center"/>
                  <w:hideMark/>
                </w:tcPr>
                <w:p w14:paraId="387C3AB8" w14:textId="5BB25A21"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Az Önkormányzat az Ör. rendelet alapján és Nyíregyháza Meg</w:t>
                  </w:r>
                  <w:r w:rsidR="00446866">
                    <w:rPr>
                      <w:rFonts w:asciiTheme="majorHAnsi" w:hAnsiTheme="majorHAnsi" w:cstheme="minorHAnsi"/>
                      <w:sz w:val="22"/>
                      <w:szCs w:val="22"/>
                      <w:lang w:eastAsia="en-US"/>
                    </w:rPr>
                    <w:t xml:space="preserve">yei Jogú Város Közgyűlésének </w:t>
                  </w:r>
                  <w:r w:rsidR="00FA22A1">
                    <w:rPr>
                      <w:rFonts w:asciiTheme="majorHAnsi" w:hAnsiTheme="majorHAnsi" w:cstheme="minorHAnsi"/>
                      <w:sz w:val="22"/>
                      <w:szCs w:val="22"/>
                      <w:lang w:eastAsia="en-US"/>
                    </w:rPr>
                    <w:t>1</w:t>
                  </w:r>
                  <w:r w:rsidR="00C435F9">
                    <w:rPr>
                      <w:rFonts w:asciiTheme="majorHAnsi" w:hAnsiTheme="majorHAnsi" w:cstheme="minorHAnsi"/>
                      <w:sz w:val="22"/>
                      <w:szCs w:val="22"/>
                      <w:lang w:eastAsia="en-US"/>
                    </w:rPr>
                    <w:t>77</w:t>
                  </w:r>
                  <w:r w:rsidR="00446866">
                    <w:rPr>
                      <w:rFonts w:asciiTheme="majorHAnsi" w:hAnsiTheme="majorHAnsi" w:cstheme="minorHAnsi"/>
                      <w:sz w:val="22"/>
                      <w:szCs w:val="22"/>
                      <w:lang w:eastAsia="en-US"/>
                    </w:rPr>
                    <w:t>/202</w:t>
                  </w:r>
                  <w:r w:rsidR="00C435F9">
                    <w:rPr>
                      <w:rFonts w:asciiTheme="majorHAnsi" w:hAnsiTheme="majorHAnsi" w:cstheme="minorHAnsi"/>
                      <w:sz w:val="22"/>
                      <w:szCs w:val="22"/>
                      <w:lang w:eastAsia="en-US"/>
                    </w:rPr>
                    <w:t>4</w:t>
                  </w:r>
                  <w:r w:rsidR="00446866">
                    <w:rPr>
                      <w:rFonts w:asciiTheme="majorHAnsi" w:hAnsiTheme="majorHAnsi" w:cstheme="minorHAnsi"/>
                      <w:sz w:val="22"/>
                      <w:szCs w:val="22"/>
                      <w:lang w:eastAsia="en-US"/>
                    </w:rPr>
                    <w:t>. (X</w:t>
                  </w:r>
                  <w:r w:rsidR="00C435F9">
                    <w:rPr>
                      <w:rFonts w:asciiTheme="majorHAnsi" w:hAnsiTheme="majorHAnsi" w:cstheme="minorHAnsi"/>
                      <w:sz w:val="22"/>
                      <w:szCs w:val="22"/>
                      <w:lang w:eastAsia="en-US"/>
                    </w:rPr>
                    <w:t>I</w:t>
                  </w:r>
                  <w:r w:rsidR="00446866">
                    <w:rPr>
                      <w:rFonts w:asciiTheme="majorHAnsi" w:hAnsiTheme="majorHAnsi" w:cstheme="minorHAnsi"/>
                      <w:sz w:val="22"/>
                      <w:szCs w:val="22"/>
                      <w:lang w:eastAsia="en-US"/>
                    </w:rPr>
                    <w:t>I.</w:t>
                  </w:r>
                  <w:r w:rsidR="00C435F9">
                    <w:rPr>
                      <w:rFonts w:asciiTheme="majorHAnsi" w:hAnsiTheme="majorHAnsi" w:cstheme="minorHAnsi"/>
                      <w:sz w:val="22"/>
                      <w:szCs w:val="22"/>
                      <w:lang w:eastAsia="en-US"/>
                    </w:rPr>
                    <w:t>12</w:t>
                  </w:r>
                  <w:r>
                    <w:rPr>
                      <w:rFonts w:asciiTheme="majorHAnsi" w:hAnsiTheme="majorHAnsi" w:cstheme="minorHAnsi"/>
                      <w:sz w:val="22"/>
                      <w:szCs w:val="22"/>
                      <w:lang w:eastAsia="en-US"/>
                    </w:rPr>
                    <w:t>.) sz. határozatában foglaltak szerint a Sport célfeladatokból (NYVDSE és iskolai diáksport sorról) finanszírozza.</w:t>
                  </w:r>
                </w:p>
              </w:tc>
            </w:tr>
            <w:tr w:rsidR="00451104" w14:paraId="37718611"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34B78E8F" w14:textId="1B1E2B00" w:rsidR="000D7BAC" w:rsidRDefault="00451104" w:rsidP="000D40FB">
                  <w:pPr>
                    <w:spacing w:line="256" w:lineRule="auto"/>
                    <w:jc w:val="both"/>
                    <w:rPr>
                      <w:rFonts w:asciiTheme="majorHAnsi" w:hAnsiTheme="majorHAnsi" w:cstheme="minorHAnsi"/>
                      <w:color w:val="000000" w:themeColor="text1"/>
                      <w:sz w:val="22"/>
                      <w:szCs w:val="22"/>
                      <w:lang w:eastAsia="en-US"/>
                    </w:rPr>
                  </w:pPr>
                  <w:r>
                    <w:rPr>
                      <w:rFonts w:asciiTheme="majorHAnsi" w:hAnsiTheme="majorHAnsi" w:cstheme="minorHAnsi"/>
                      <w:sz w:val="22"/>
                      <w:szCs w:val="22"/>
                      <w:lang w:eastAsia="en-US"/>
                    </w:rPr>
                    <w:t>a.) Pályázati keretösszeg</w:t>
                  </w:r>
                  <w:r w:rsidR="00446866">
                    <w:rPr>
                      <w:rFonts w:asciiTheme="majorHAnsi" w:hAnsiTheme="majorHAnsi" w:cstheme="minorHAnsi"/>
                      <w:color w:val="000000" w:themeColor="text1"/>
                      <w:sz w:val="22"/>
                      <w:szCs w:val="22"/>
                      <w:lang w:eastAsia="en-US"/>
                    </w:rPr>
                    <w:t>: 1</w:t>
                  </w:r>
                  <w:r w:rsidR="00FA22A1">
                    <w:rPr>
                      <w:rFonts w:asciiTheme="majorHAnsi" w:hAnsiTheme="majorHAnsi" w:cstheme="minorHAnsi"/>
                      <w:color w:val="000000" w:themeColor="text1"/>
                      <w:sz w:val="22"/>
                      <w:szCs w:val="22"/>
                      <w:lang w:eastAsia="en-US"/>
                    </w:rPr>
                    <w:t>8</w:t>
                  </w:r>
                  <w:r>
                    <w:rPr>
                      <w:rFonts w:asciiTheme="majorHAnsi" w:hAnsiTheme="majorHAnsi" w:cstheme="minorHAnsi"/>
                      <w:color w:val="000000" w:themeColor="text1"/>
                      <w:sz w:val="22"/>
                      <w:szCs w:val="22"/>
                      <w:lang w:eastAsia="en-US"/>
                    </w:rPr>
                    <w:t>.000.000 Ft</w:t>
                  </w:r>
                </w:p>
                <w:p w14:paraId="378DE5FC" w14:textId="69A6F880" w:rsidR="00BE5ED8" w:rsidRPr="005C3FCD" w:rsidRDefault="000D40FB" w:rsidP="000D40FB">
                  <w:pPr>
                    <w:jc w:val="both"/>
                    <w:rPr>
                      <w:rFonts w:asciiTheme="majorHAnsi" w:hAnsiTheme="majorHAnsi"/>
                      <w:lang w:eastAsia="en-US"/>
                    </w:rPr>
                  </w:pPr>
                  <w:r>
                    <w:rPr>
                      <w:rFonts w:asciiTheme="majorHAnsi" w:hAnsiTheme="majorHAnsi"/>
                      <w:lang w:eastAsia="en-US"/>
                    </w:rPr>
                    <w:lastRenderedPageBreak/>
                    <w:t>Iskolai diáksport céljára a</w:t>
                  </w:r>
                  <w:r w:rsidR="00BE5ED8" w:rsidRPr="005C3FCD">
                    <w:rPr>
                      <w:rFonts w:asciiTheme="majorHAnsi" w:hAnsiTheme="majorHAnsi"/>
                      <w:lang w:eastAsia="en-US"/>
                    </w:rPr>
                    <w:t>z elnyerhető költségvetési támogatás alsó és felső határa:</w:t>
                  </w:r>
                  <w:r>
                    <w:rPr>
                      <w:rFonts w:asciiTheme="majorHAnsi" w:hAnsiTheme="majorHAnsi"/>
                      <w:lang w:eastAsia="en-US"/>
                    </w:rPr>
                    <w:t xml:space="preserve"> </w:t>
                  </w:r>
                  <w:r w:rsidR="00BE5ED8">
                    <w:rPr>
                      <w:rFonts w:asciiTheme="majorHAnsi" w:hAnsiTheme="majorHAnsi"/>
                      <w:lang w:eastAsia="en-US"/>
                    </w:rPr>
                    <w:t>1</w:t>
                  </w:r>
                  <w:r>
                    <w:rPr>
                      <w:rFonts w:asciiTheme="majorHAnsi" w:hAnsiTheme="majorHAnsi"/>
                      <w:lang w:eastAsia="en-US"/>
                    </w:rPr>
                    <w:t>5</w:t>
                  </w:r>
                  <w:r w:rsidR="00BE5ED8">
                    <w:rPr>
                      <w:rFonts w:asciiTheme="majorHAnsi" w:hAnsiTheme="majorHAnsi"/>
                      <w:lang w:eastAsia="en-US"/>
                    </w:rPr>
                    <w:t xml:space="preserve">0.000,- Ft-tól </w:t>
                  </w:r>
                  <w:r>
                    <w:rPr>
                      <w:rFonts w:asciiTheme="majorHAnsi" w:hAnsiTheme="majorHAnsi"/>
                      <w:lang w:eastAsia="en-US"/>
                    </w:rPr>
                    <w:t>5</w:t>
                  </w:r>
                  <w:r w:rsidR="00C435F9">
                    <w:rPr>
                      <w:rFonts w:asciiTheme="majorHAnsi" w:hAnsiTheme="majorHAnsi"/>
                      <w:lang w:eastAsia="en-US"/>
                    </w:rPr>
                    <w:t>5</w:t>
                  </w:r>
                  <w:r w:rsidR="00BE5ED8">
                    <w:rPr>
                      <w:rFonts w:asciiTheme="majorHAnsi" w:hAnsiTheme="majorHAnsi"/>
                      <w:lang w:eastAsia="en-US"/>
                    </w:rPr>
                    <w:t>0.000,- Ft-ig..</w:t>
                  </w:r>
                </w:p>
                <w:p w14:paraId="2FCC6F34" w14:textId="7AA43E2D" w:rsidR="00451104" w:rsidRPr="000D7BAC" w:rsidRDefault="00451104" w:rsidP="000D40FB">
                  <w:pPr>
                    <w:spacing w:line="256" w:lineRule="auto"/>
                    <w:jc w:val="both"/>
                    <w:rPr>
                      <w:rFonts w:asciiTheme="majorHAnsi" w:hAnsiTheme="majorHAnsi" w:cstheme="minorHAnsi"/>
                      <w:color w:val="000000" w:themeColor="text1"/>
                      <w:sz w:val="22"/>
                      <w:szCs w:val="22"/>
                      <w:lang w:eastAsia="en-US"/>
                    </w:rPr>
                  </w:pPr>
                  <w:r>
                    <w:rPr>
                      <w:rFonts w:asciiTheme="majorHAnsi" w:hAnsiTheme="majorHAnsi" w:cstheme="minorHAnsi"/>
                      <w:sz w:val="22"/>
                      <w:szCs w:val="22"/>
                      <w:lang w:eastAsia="en-US"/>
                    </w:rPr>
                    <w:br/>
                    <w:t>b.) A pályázat keretében kizár</w:t>
                  </w:r>
                  <w:r w:rsidR="00446866">
                    <w:rPr>
                      <w:rFonts w:asciiTheme="majorHAnsi" w:hAnsiTheme="majorHAnsi" w:cstheme="minorHAnsi"/>
                      <w:sz w:val="22"/>
                      <w:szCs w:val="22"/>
                      <w:lang w:eastAsia="en-US"/>
                    </w:rPr>
                    <w:t>ólag a 202</w:t>
                  </w:r>
                  <w:r w:rsidR="00C435F9">
                    <w:rPr>
                      <w:rFonts w:asciiTheme="majorHAnsi" w:hAnsiTheme="majorHAnsi" w:cstheme="minorHAnsi"/>
                      <w:sz w:val="22"/>
                      <w:szCs w:val="22"/>
                      <w:lang w:eastAsia="en-US"/>
                    </w:rPr>
                    <w:t>5</w:t>
                  </w:r>
                  <w:r>
                    <w:rPr>
                      <w:rFonts w:asciiTheme="majorHAnsi" w:hAnsiTheme="majorHAnsi" w:cstheme="minorHAnsi"/>
                      <w:sz w:val="22"/>
                      <w:szCs w:val="22"/>
                      <w:lang w:eastAsia="en-US"/>
                    </w:rPr>
                    <w:t>. december 31. napjáig megvalósuló szakmai programok és pályázati célok kerülnek elbírálásra.</w:t>
                  </w:r>
                </w:p>
                <w:p w14:paraId="50D2F1CF" w14:textId="77777777" w:rsidR="00451104" w:rsidRDefault="00451104" w:rsidP="000D40FB">
                  <w:pPr>
                    <w:widowControl w:val="0"/>
                    <w:suppressAutoHyphens/>
                    <w:spacing w:line="256" w:lineRule="auto"/>
                    <w:jc w:val="both"/>
                    <w:rPr>
                      <w:rFonts w:asciiTheme="majorHAnsi" w:hAnsiTheme="majorHAnsi" w:cstheme="minorHAnsi"/>
                      <w:b/>
                      <w:bCs/>
                      <w:sz w:val="22"/>
                      <w:szCs w:val="22"/>
                      <w:lang w:eastAsia="en-US"/>
                    </w:rPr>
                  </w:pPr>
                </w:p>
                <w:p w14:paraId="47937CD2" w14:textId="77777777" w:rsidR="00451104" w:rsidRDefault="00451104" w:rsidP="000D40FB">
                  <w:pPr>
                    <w:widowControl w:val="0"/>
                    <w:suppressAutoHyphens/>
                    <w:spacing w:line="256" w:lineRule="auto"/>
                    <w:jc w:val="both"/>
                    <w:rPr>
                      <w:rFonts w:asciiTheme="majorHAnsi" w:eastAsia="Lucida Sans Unicode" w:hAnsiTheme="majorHAnsi" w:cstheme="minorHAnsi"/>
                      <w:iCs/>
                      <w:kern w:val="2"/>
                      <w:sz w:val="22"/>
                      <w:szCs w:val="22"/>
                      <w:highlight w:val="yellow"/>
                      <w:lang w:eastAsia="hi-IN" w:bidi="hi-IN"/>
                    </w:rPr>
                  </w:pPr>
                  <w:r>
                    <w:rPr>
                      <w:rFonts w:asciiTheme="majorHAnsi" w:hAnsiTheme="majorHAnsi" w:cstheme="minorHAnsi"/>
                      <w:bCs/>
                      <w:sz w:val="22"/>
                      <w:szCs w:val="22"/>
                      <w:lang w:eastAsia="en-US"/>
                    </w:rPr>
                    <w:t>c.)</w:t>
                  </w:r>
                  <w:r>
                    <w:rPr>
                      <w:rFonts w:asciiTheme="majorHAnsi" w:hAnsiTheme="majorHAnsi" w:cstheme="minorHAnsi"/>
                      <w:b/>
                      <w:bCs/>
                      <w:sz w:val="22"/>
                      <w:szCs w:val="22"/>
                      <w:lang w:eastAsia="en-US"/>
                    </w:rPr>
                    <w:t xml:space="preserve"> </w:t>
                  </w:r>
                  <w:r>
                    <w:rPr>
                      <w:rFonts w:asciiTheme="majorHAnsi" w:eastAsia="Lucida Sans Unicode" w:hAnsiTheme="majorHAnsi" w:cstheme="minorHAnsi"/>
                      <w:iCs/>
                      <w:kern w:val="2"/>
                      <w:sz w:val="22"/>
                      <w:szCs w:val="22"/>
                      <w:lang w:eastAsia="hi-IN" w:bidi="hi-IN"/>
                    </w:rPr>
                    <w:t>A támogatás megítélésének fő szempontjai:</w:t>
                  </w:r>
                </w:p>
                <w:p w14:paraId="00287057" w14:textId="77777777" w:rsidR="00451104" w:rsidRDefault="00451104" w:rsidP="000D40FB">
                  <w:pPr>
                    <w:widowControl w:val="0"/>
                    <w:suppressAutoHyphens/>
                    <w:spacing w:line="256" w:lineRule="auto"/>
                    <w:jc w:val="both"/>
                    <w:rPr>
                      <w:rFonts w:asciiTheme="majorHAnsi" w:eastAsia="Lucida Sans Unicode" w:hAnsiTheme="majorHAnsi" w:cstheme="minorHAnsi"/>
                      <w:kern w:val="2"/>
                      <w:sz w:val="22"/>
                      <w:szCs w:val="22"/>
                      <w:lang w:eastAsia="hi-IN" w:bidi="hi-IN"/>
                    </w:rPr>
                  </w:pPr>
                </w:p>
                <w:p w14:paraId="2A6A6A3C" w14:textId="21EE57FB"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Az intézmény tanulói létszámához viszonyítottan minél több diákot megmozgató, minél színesebb és változatosabb, a városi sport terén az összefogást elősegítő feladatokat tartalmazó pályázatok előnyben részesülnek. A támogatási összeg m</w:t>
                  </w:r>
                  <w:r w:rsidR="00446866">
                    <w:rPr>
                      <w:rFonts w:asciiTheme="majorHAnsi" w:hAnsiTheme="majorHAnsi" w:cstheme="minorHAnsi"/>
                      <w:sz w:val="22"/>
                      <w:szCs w:val="22"/>
                      <w:lang w:eastAsia="en-US"/>
                    </w:rPr>
                    <w:t xml:space="preserve">eghatározásánál szempont: a </w:t>
                  </w:r>
                  <w:r w:rsidR="00CF149E">
                    <w:rPr>
                      <w:rFonts w:asciiTheme="majorHAnsi" w:hAnsiTheme="majorHAnsi" w:cstheme="minorHAnsi"/>
                      <w:sz w:val="22"/>
                      <w:szCs w:val="22"/>
                      <w:lang w:eastAsia="en-US"/>
                    </w:rPr>
                    <w:t>202</w:t>
                  </w:r>
                  <w:r w:rsidR="00C435F9">
                    <w:rPr>
                      <w:rFonts w:asciiTheme="majorHAnsi" w:hAnsiTheme="majorHAnsi" w:cstheme="minorHAnsi"/>
                      <w:sz w:val="22"/>
                      <w:szCs w:val="22"/>
                      <w:lang w:eastAsia="en-US"/>
                    </w:rPr>
                    <w:t>3</w:t>
                  </w:r>
                  <w:r w:rsidR="00CF149E">
                    <w:rPr>
                      <w:rFonts w:asciiTheme="majorHAnsi" w:hAnsiTheme="majorHAnsi" w:cstheme="minorHAnsi"/>
                      <w:sz w:val="22"/>
                      <w:szCs w:val="22"/>
                      <w:lang w:eastAsia="en-US"/>
                    </w:rPr>
                    <w:t>/</w:t>
                  </w:r>
                  <w:r w:rsidR="00446866">
                    <w:rPr>
                      <w:rFonts w:asciiTheme="majorHAnsi" w:hAnsiTheme="majorHAnsi" w:cstheme="minorHAnsi"/>
                      <w:sz w:val="22"/>
                      <w:szCs w:val="22"/>
                      <w:lang w:eastAsia="en-US"/>
                    </w:rPr>
                    <w:t>202</w:t>
                  </w:r>
                  <w:r w:rsidR="00C435F9">
                    <w:rPr>
                      <w:rFonts w:asciiTheme="majorHAnsi" w:hAnsiTheme="majorHAnsi" w:cstheme="minorHAnsi"/>
                      <w:sz w:val="22"/>
                      <w:szCs w:val="22"/>
                      <w:lang w:eastAsia="en-US"/>
                    </w:rPr>
                    <w:t>4</w:t>
                  </w:r>
                  <w:r w:rsidR="00CF149E">
                    <w:rPr>
                      <w:rFonts w:asciiTheme="majorHAnsi" w:hAnsiTheme="majorHAnsi" w:cstheme="minorHAnsi"/>
                      <w:sz w:val="22"/>
                      <w:szCs w:val="22"/>
                      <w:lang w:eastAsia="en-US"/>
                    </w:rPr>
                    <w:t>-</w:t>
                  </w:r>
                  <w:r w:rsidR="00C435F9">
                    <w:rPr>
                      <w:rFonts w:asciiTheme="majorHAnsi" w:hAnsiTheme="majorHAnsi" w:cstheme="minorHAnsi"/>
                      <w:sz w:val="22"/>
                      <w:szCs w:val="22"/>
                      <w:lang w:eastAsia="en-US"/>
                    </w:rPr>
                    <w:t>e</w:t>
                  </w:r>
                  <w:r w:rsidR="00CF149E">
                    <w:rPr>
                      <w:rFonts w:asciiTheme="majorHAnsi" w:hAnsiTheme="majorHAnsi" w:cstheme="minorHAnsi"/>
                      <w:sz w:val="22"/>
                      <w:szCs w:val="22"/>
                      <w:lang w:eastAsia="en-US"/>
                    </w:rPr>
                    <w:t>s</w:t>
                  </w:r>
                  <w:r>
                    <w:rPr>
                      <w:rFonts w:asciiTheme="majorHAnsi" w:hAnsiTheme="majorHAnsi" w:cstheme="minorHAnsi"/>
                      <w:sz w:val="22"/>
                      <w:szCs w:val="22"/>
                      <w:lang w:eastAsia="en-US"/>
                    </w:rPr>
                    <w:t xml:space="preserve"> </w:t>
                  </w:r>
                  <w:r w:rsidR="00CF149E">
                    <w:rPr>
                      <w:rFonts w:asciiTheme="majorHAnsi" w:hAnsiTheme="majorHAnsi" w:cstheme="minorHAnsi"/>
                      <w:sz w:val="22"/>
                      <w:szCs w:val="22"/>
                      <w:lang w:eastAsia="en-US"/>
                    </w:rPr>
                    <w:t>tan</w:t>
                  </w:r>
                  <w:r>
                    <w:rPr>
                      <w:rFonts w:asciiTheme="majorHAnsi" w:hAnsiTheme="majorHAnsi" w:cstheme="minorHAnsi"/>
                      <w:sz w:val="22"/>
                      <w:szCs w:val="22"/>
                      <w:lang w:eastAsia="en-US"/>
                    </w:rPr>
                    <w:t>évben végzett sporttevékenység (iskolai sportkörök száma, iskolában rendezett sportversenyek száma, más iskolák sp</w:t>
                  </w:r>
                  <w:r w:rsidR="00446866">
                    <w:rPr>
                      <w:rFonts w:asciiTheme="majorHAnsi" w:hAnsiTheme="majorHAnsi" w:cstheme="minorHAnsi"/>
                      <w:sz w:val="22"/>
                      <w:szCs w:val="22"/>
                      <w:lang w:eastAsia="en-US"/>
                    </w:rPr>
                    <w:t>ortrendezvényein való részvétel</w:t>
                  </w:r>
                  <w:r>
                    <w:rPr>
                      <w:rFonts w:asciiTheme="majorHAnsi" w:hAnsiTheme="majorHAnsi" w:cstheme="minorHAnsi"/>
                      <w:sz w:val="22"/>
                      <w:szCs w:val="22"/>
                      <w:lang w:eastAsia="en-US"/>
                    </w:rPr>
                    <w:t>, diákolimpiai részvétel és eredmények, városi rendezvényeken való aktivitás</w:t>
                  </w:r>
                  <w:r w:rsidR="00446866">
                    <w:rPr>
                      <w:rFonts w:asciiTheme="majorHAnsi" w:hAnsiTheme="majorHAnsi" w:cstheme="minorHAnsi"/>
                      <w:sz w:val="22"/>
                      <w:szCs w:val="22"/>
                      <w:lang w:eastAsia="en-US"/>
                    </w:rPr>
                    <w:t>)</w:t>
                  </w:r>
                  <w:r>
                    <w:rPr>
                      <w:rFonts w:asciiTheme="majorHAnsi" w:hAnsiTheme="majorHAnsi" w:cstheme="minorHAnsi"/>
                      <w:sz w:val="22"/>
                      <w:szCs w:val="22"/>
                      <w:lang w:eastAsia="en-US"/>
                    </w:rPr>
                    <w:t>.</w:t>
                  </w:r>
                </w:p>
                <w:p w14:paraId="4F7A5537" w14:textId="77777777" w:rsidR="00451104" w:rsidRDefault="00451104" w:rsidP="000D40FB">
                  <w:pPr>
                    <w:spacing w:line="256" w:lineRule="auto"/>
                    <w:ind w:left="426" w:hanging="426"/>
                    <w:jc w:val="both"/>
                    <w:rPr>
                      <w:rFonts w:asciiTheme="majorHAnsi" w:eastAsia="Lucida Sans Unicode" w:hAnsiTheme="majorHAnsi" w:cstheme="minorHAnsi"/>
                      <w:iCs/>
                      <w:kern w:val="2"/>
                      <w:sz w:val="22"/>
                      <w:szCs w:val="22"/>
                      <w:lang w:eastAsia="hi-IN" w:bidi="hi-IN"/>
                    </w:rPr>
                  </w:pPr>
                </w:p>
                <w:p w14:paraId="232409E8" w14:textId="77777777" w:rsidR="00451104" w:rsidRDefault="00451104" w:rsidP="000D40FB">
                  <w:pPr>
                    <w:spacing w:line="256" w:lineRule="auto"/>
                    <w:ind w:left="426" w:hanging="426"/>
                    <w:jc w:val="both"/>
                    <w:rPr>
                      <w:rFonts w:asciiTheme="majorHAnsi" w:hAnsiTheme="majorHAnsi" w:cstheme="minorHAnsi"/>
                      <w:sz w:val="22"/>
                      <w:szCs w:val="22"/>
                      <w:lang w:eastAsia="en-US"/>
                    </w:rPr>
                  </w:pPr>
                  <w:r>
                    <w:rPr>
                      <w:rFonts w:asciiTheme="majorHAnsi" w:eastAsia="Lucida Sans Unicode" w:hAnsiTheme="majorHAnsi" w:cstheme="minorHAnsi"/>
                      <w:iCs/>
                      <w:kern w:val="2"/>
                      <w:sz w:val="22"/>
                      <w:szCs w:val="22"/>
                      <w:lang w:eastAsia="hi-IN" w:bidi="hi-IN"/>
                    </w:rPr>
                    <w:t xml:space="preserve">d.) </w:t>
                  </w:r>
                  <w:r>
                    <w:rPr>
                      <w:rFonts w:asciiTheme="majorHAnsi" w:hAnsiTheme="majorHAnsi" w:cstheme="minorHAnsi"/>
                      <w:sz w:val="22"/>
                      <w:szCs w:val="22"/>
                      <w:lang w:eastAsia="en-US"/>
                    </w:rPr>
                    <w:t>A megítélt támogatási összeg felhasználása az alábbi megoszlásban történhet:</w:t>
                  </w:r>
                </w:p>
                <w:p w14:paraId="389CC47A" w14:textId="77777777" w:rsidR="00451104" w:rsidRDefault="00451104" w:rsidP="000D40FB">
                  <w:pPr>
                    <w:spacing w:line="256" w:lineRule="auto"/>
                    <w:ind w:left="426" w:hanging="426"/>
                    <w:jc w:val="both"/>
                    <w:rPr>
                      <w:rFonts w:asciiTheme="majorHAnsi" w:hAnsiTheme="majorHAnsi" w:cstheme="minorHAnsi"/>
                      <w:sz w:val="22"/>
                      <w:szCs w:val="22"/>
                      <w:lang w:eastAsia="en-US"/>
                    </w:rPr>
                  </w:pPr>
                  <w:r>
                    <w:rPr>
                      <w:rFonts w:asciiTheme="majorHAnsi" w:hAnsiTheme="majorHAnsi" w:cstheme="minorHAnsi"/>
                      <w:sz w:val="22"/>
                      <w:szCs w:val="22"/>
                      <w:lang w:eastAsia="en-US"/>
                    </w:rPr>
                    <w:t xml:space="preserve">- maximum 30% sporteszközök, sportfelszerelések vásárlása; </w:t>
                  </w:r>
                </w:p>
                <w:p w14:paraId="712A42D3" w14:textId="77777777" w:rsidR="00451104" w:rsidRDefault="00451104" w:rsidP="000D40FB">
                  <w:pPr>
                    <w:spacing w:line="256" w:lineRule="auto"/>
                    <w:ind w:left="426" w:hanging="426"/>
                    <w:jc w:val="both"/>
                    <w:rPr>
                      <w:rFonts w:asciiTheme="majorHAnsi" w:hAnsiTheme="majorHAnsi" w:cstheme="minorHAnsi"/>
                      <w:sz w:val="22"/>
                      <w:szCs w:val="22"/>
                      <w:lang w:eastAsia="en-US"/>
                    </w:rPr>
                  </w:pPr>
                  <w:r>
                    <w:rPr>
                      <w:rFonts w:asciiTheme="majorHAnsi" w:hAnsiTheme="majorHAnsi" w:cstheme="minorHAnsi"/>
                      <w:sz w:val="22"/>
                      <w:szCs w:val="22"/>
                      <w:lang w:eastAsia="en-US"/>
                    </w:rPr>
                    <w:t xml:space="preserve">- maximum 20% működési költségek (személyi és adminisztrációs költségek), </w:t>
                  </w:r>
                </w:p>
                <w:p w14:paraId="7D5295EE" w14:textId="77777777"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 xml:space="preserve">- minimum 50% sportversenyek szervezésével, azokon való részvétellel kapcsolatos kiadások (utazás, szállás, étkezés, nevezés, díjazás, játékvezetői díjak) </w:t>
                  </w:r>
                </w:p>
                <w:p w14:paraId="644EC046" w14:textId="77777777"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e.) Nem részesíthető pénzügyi támogatásban két naptári év időtartamban az az önszerveződő közösség</w:t>
                  </w:r>
                </w:p>
                <w:p w14:paraId="3C331E2A" w14:textId="77777777"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 amely az előző évben kapott pénzügyi támogatással nem számolt el, és ezt a Bizottság határozatában megállapította,</w:t>
                  </w:r>
                </w:p>
                <w:p w14:paraId="1018F7D8" w14:textId="77777777"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 az előző évben kapott támogatást a jóváhagyott céltól eltérően használta fel, és ezt a Bizottság határozatában megállapította,</w:t>
                  </w:r>
                </w:p>
                <w:p w14:paraId="28E8D0FE" w14:textId="77777777"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f.) Nem részesíthető pénzügyi támogatásban egy naptári év időtartamban az az önszerveződő közösség</w:t>
                  </w:r>
                </w:p>
                <w:p w14:paraId="06A66A9B" w14:textId="77777777"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 amely az előző évben kapott pénzügyi támogatással nem megfelelően számolt el, és ezt a Bizottság határozatában megállapította.</w:t>
                  </w:r>
                </w:p>
                <w:p w14:paraId="395476FA" w14:textId="4145B553" w:rsidR="00451104" w:rsidRDefault="00451104" w:rsidP="000D40FB">
                  <w:pPr>
                    <w:spacing w:line="256" w:lineRule="auto"/>
                    <w:jc w:val="both"/>
                    <w:rPr>
                      <w:rFonts w:asciiTheme="majorHAnsi" w:hAnsiTheme="majorHAnsi" w:cstheme="minorHAnsi"/>
                      <w:b/>
                      <w:bCs/>
                      <w:sz w:val="22"/>
                      <w:szCs w:val="22"/>
                      <w:lang w:eastAsia="en-US"/>
                    </w:rPr>
                  </w:pPr>
                  <w:r>
                    <w:rPr>
                      <w:rFonts w:asciiTheme="majorHAnsi" w:hAnsiTheme="majorHAnsi" w:cstheme="minorHAnsi"/>
                      <w:sz w:val="22"/>
                      <w:szCs w:val="22"/>
                      <w:lang w:eastAsia="en-US"/>
                    </w:rPr>
                    <w:br/>
                    <w:t xml:space="preserve">g.) A </w:t>
                  </w:r>
                  <w:r>
                    <w:rPr>
                      <w:rFonts w:asciiTheme="majorHAnsi" w:hAnsiTheme="majorHAnsi" w:cstheme="minorHAnsi"/>
                      <w:b/>
                      <w:bCs/>
                      <w:sz w:val="22"/>
                      <w:szCs w:val="22"/>
                      <w:lang w:eastAsia="en-US"/>
                    </w:rPr>
                    <w:t>pályázatokat 1 példányban</w:t>
                  </w:r>
                  <w:r>
                    <w:rPr>
                      <w:rFonts w:asciiTheme="majorHAnsi" w:hAnsiTheme="majorHAnsi" w:cstheme="minorHAnsi"/>
                      <w:sz w:val="22"/>
                      <w:szCs w:val="22"/>
                      <w:lang w:eastAsia="en-US"/>
                    </w:rPr>
                    <w:t xml:space="preserve">, a </w:t>
                  </w:r>
                  <w:hyperlink r:id="rId8" w:history="1">
                    <w:r>
                      <w:rPr>
                        <w:rStyle w:val="Hiperhivatkozs"/>
                        <w:rFonts w:eastAsiaTheme="majorEastAsia" w:cstheme="minorHAnsi"/>
                        <w:sz w:val="22"/>
                        <w:szCs w:val="22"/>
                        <w:lang w:eastAsia="en-US"/>
                      </w:rPr>
                      <w:t>http://varoshaza.nyiregyhaza.hu</w:t>
                    </w:r>
                  </w:hyperlink>
                  <w:r>
                    <w:rPr>
                      <w:rFonts w:asciiTheme="majorHAnsi" w:hAnsiTheme="majorHAnsi" w:cstheme="minorHAnsi"/>
                      <w:sz w:val="22"/>
                      <w:szCs w:val="22"/>
                      <w:lang w:eastAsia="en-US"/>
                    </w:rPr>
                    <w:t xml:space="preserve"> honlapon letölthető </w:t>
                  </w:r>
                  <w:r>
                    <w:rPr>
                      <w:rFonts w:asciiTheme="majorHAnsi" w:hAnsiTheme="majorHAnsi" w:cstheme="minorHAnsi"/>
                      <w:b/>
                      <w:bCs/>
                      <w:sz w:val="22"/>
                      <w:szCs w:val="22"/>
                      <w:lang w:eastAsia="en-US"/>
                    </w:rPr>
                    <w:t>"Pályázati adatlap"</w:t>
                  </w:r>
                  <w:r>
                    <w:rPr>
                      <w:rFonts w:asciiTheme="majorHAnsi" w:hAnsiTheme="majorHAnsi" w:cstheme="minorHAnsi"/>
                      <w:sz w:val="22"/>
                      <w:szCs w:val="22"/>
                      <w:lang w:eastAsia="en-US"/>
                    </w:rPr>
                    <w:t xml:space="preserve"> című </w:t>
                  </w:r>
                  <w:r>
                    <w:rPr>
                      <w:rFonts w:asciiTheme="majorHAnsi" w:hAnsiTheme="majorHAnsi" w:cstheme="minorHAnsi"/>
                      <w:b/>
                      <w:bCs/>
                      <w:sz w:val="22"/>
                      <w:szCs w:val="22"/>
                      <w:lang w:eastAsia="en-US"/>
                    </w:rPr>
                    <w:t>formanyomtatványon és a</w:t>
                  </w:r>
                  <w:r>
                    <w:rPr>
                      <w:rFonts w:asciiTheme="majorHAnsi" w:hAnsiTheme="majorHAnsi" w:cstheme="minorHAnsi"/>
                      <w:sz w:val="22"/>
                      <w:szCs w:val="22"/>
                      <w:lang w:eastAsia="en-US"/>
                    </w:rPr>
                    <w:t xml:space="preserve"> </w:t>
                  </w:r>
                  <w:r>
                    <w:rPr>
                      <w:rFonts w:asciiTheme="majorHAnsi" w:hAnsiTheme="majorHAnsi" w:cstheme="minorHAnsi"/>
                      <w:b/>
                      <w:bCs/>
                      <w:sz w:val="22"/>
                      <w:szCs w:val="22"/>
                      <w:lang w:eastAsia="en-US"/>
                    </w:rPr>
                    <w:t>formanyomtatvány mellékletein a Szociális, Egészségügyi és Sport Bizottsághoz</w:t>
                  </w:r>
                  <w:r>
                    <w:rPr>
                      <w:rFonts w:asciiTheme="majorHAnsi" w:hAnsiTheme="majorHAnsi" w:cstheme="minorHAnsi"/>
                      <w:sz w:val="22"/>
                      <w:szCs w:val="22"/>
                      <w:lang w:eastAsia="en-US"/>
                    </w:rPr>
                    <w:t xml:space="preserve"> </w:t>
                  </w:r>
                  <w:r w:rsidR="00446866">
                    <w:rPr>
                      <w:rFonts w:asciiTheme="majorHAnsi" w:hAnsiTheme="majorHAnsi" w:cstheme="minorHAnsi"/>
                      <w:b/>
                      <w:bCs/>
                      <w:color w:val="000000" w:themeColor="text1"/>
                      <w:sz w:val="22"/>
                      <w:szCs w:val="22"/>
                      <w:lang w:eastAsia="en-US"/>
                    </w:rPr>
                    <w:t>202</w:t>
                  </w:r>
                  <w:r w:rsidR="0097295C">
                    <w:rPr>
                      <w:rFonts w:asciiTheme="majorHAnsi" w:hAnsiTheme="majorHAnsi" w:cstheme="minorHAnsi"/>
                      <w:b/>
                      <w:bCs/>
                      <w:color w:val="000000" w:themeColor="text1"/>
                      <w:sz w:val="22"/>
                      <w:szCs w:val="22"/>
                      <w:lang w:eastAsia="en-US"/>
                    </w:rPr>
                    <w:t>5</w:t>
                  </w:r>
                  <w:r w:rsidR="00446866">
                    <w:rPr>
                      <w:rFonts w:asciiTheme="majorHAnsi" w:hAnsiTheme="majorHAnsi" w:cstheme="minorHAnsi"/>
                      <w:b/>
                      <w:bCs/>
                      <w:color w:val="000000" w:themeColor="text1"/>
                      <w:sz w:val="22"/>
                      <w:szCs w:val="22"/>
                      <w:lang w:eastAsia="en-US"/>
                    </w:rPr>
                    <w:t>. február 8</w:t>
                  </w:r>
                  <w:r>
                    <w:rPr>
                      <w:rFonts w:asciiTheme="majorHAnsi" w:hAnsiTheme="majorHAnsi" w:cstheme="minorHAnsi"/>
                      <w:b/>
                      <w:bCs/>
                      <w:color w:val="000000" w:themeColor="text1"/>
                      <w:sz w:val="22"/>
                      <w:szCs w:val="22"/>
                      <w:lang w:eastAsia="en-US"/>
                    </w:rPr>
                    <w:t>.</w:t>
                  </w:r>
                  <w:r>
                    <w:rPr>
                      <w:rFonts w:asciiTheme="majorHAnsi" w:hAnsiTheme="majorHAnsi" w:cstheme="minorHAnsi"/>
                      <w:color w:val="000000" w:themeColor="text1"/>
                      <w:sz w:val="22"/>
                      <w:szCs w:val="22"/>
                      <w:lang w:eastAsia="en-US"/>
                    </w:rPr>
                    <w:t xml:space="preserve"> </w:t>
                  </w:r>
                  <w:r>
                    <w:rPr>
                      <w:rFonts w:asciiTheme="majorHAnsi" w:hAnsiTheme="majorHAnsi" w:cstheme="minorHAnsi"/>
                      <w:b/>
                      <w:bCs/>
                      <w:sz w:val="22"/>
                      <w:szCs w:val="22"/>
                      <w:lang w:eastAsia="en-US"/>
                    </w:rPr>
                    <w:t xml:space="preserve">napjáig lehet benyújtani személyesen </w:t>
                  </w:r>
                  <w:r>
                    <w:rPr>
                      <w:rFonts w:asciiTheme="majorHAnsi" w:hAnsiTheme="majorHAnsi" w:cstheme="minorHAnsi"/>
                      <w:sz w:val="22"/>
                      <w:szCs w:val="22"/>
                      <w:lang w:eastAsia="en-US"/>
                    </w:rPr>
                    <w:t>(Nyíregyháza, Kossuth tér 1., „A” épület 108/B Iroda</w:t>
                  </w:r>
                  <w:r w:rsidR="00C32AFE">
                    <w:rPr>
                      <w:rFonts w:asciiTheme="majorHAnsi" w:hAnsiTheme="majorHAnsi" w:cstheme="minorHAnsi"/>
                      <w:sz w:val="22"/>
                      <w:szCs w:val="22"/>
                      <w:lang w:eastAsia="en-US"/>
                    </w:rPr>
                    <w:t xml:space="preserve">) </w:t>
                  </w:r>
                  <w:r>
                    <w:rPr>
                      <w:rFonts w:asciiTheme="majorHAnsi" w:hAnsiTheme="majorHAnsi" w:cstheme="minorHAnsi"/>
                      <w:b/>
                      <w:bCs/>
                      <w:sz w:val="22"/>
                      <w:szCs w:val="22"/>
                      <w:lang w:eastAsia="en-US"/>
                    </w:rPr>
                    <w:t xml:space="preserve">vagy elektronikus úton pdf. formátumban a </w:t>
                  </w:r>
                  <w:hyperlink r:id="rId9" w:history="1">
                    <w:r>
                      <w:rPr>
                        <w:rStyle w:val="Hiperhivatkozs"/>
                        <w:rFonts w:eastAsiaTheme="majorEastAsia" w:cstheme="minorHAnsi"/>
                        <w:sz w:val="22"/>
                        <w:szCs w:val="22"/>
                        <w:lang w:eastAsia="en-US"/>
                      </w:rPr>
                      <w:t>sport@nyiregyhaza.hu</w:t>
                    </w:r>
                  </w:hyperlink>
                  <w:r>
                    <w:rPr>
                      <w:rFonts w:asciiTheme="majorHAnsi" w:hAnsiTheme="majorHAnsi" w:cstheme="minorHAnsi"/>
                      <w:sz w:val="22"/>
                      <w:szCs w:val="22"/>
                      <w:lang w:eastAsia="en-US"/>
                    </w:rPr>
                    <w:t xml:space="preserve"> </w:t>
                  </w:r>
                  <w:r>
                    <w:rPr>
                      <w:rFonts w:asciiTheme="majorHAnsi" w:hAnsiTheme="majorHAnsi" w:cstheme="minorHAnsi"/>
                      <w:b/>
                      <w:bCs/>
                      <w:sz w:val="22"/>
                      <w:szCs w:val="22"/>
                      <w:lang w:eastAsia="en-US"/>
                    </w:rPr>
                    <w:t>e-mail címre</w:t>
                  </w:r>
                </w:p>
                <w:p w14:paraId="78653746" w14:textId="77777777" w:rsidR="00451104" w:rsidRDefault="00451104" w:rsidP="000D40FB">
                  <w:pPr>
                    <w:spacing w:line="256" w:lineRule="auto"/>
                    <w:jc w:val="both"/>
                    <w:rPr>
                      <w:rFonts w:asciiTheme="majorHAnsi" w:hAnsiTheme="majorHAnsi" w:cstheme="minorHAnsi"/>
                      <w:b/>
                      <w:bCs/>
                      <w:sz w:val="22"/>
                      <w:szCs w:val="22"/>
                      <w:lang w:eastAsia="en-US"/>
                    </w:rPr>
                  </w:pPr>
                </w:p>
                <w:p w14:paraId="5E066C31" w14:textId="162D64E4" w:rsidR="00451104" w:rsidRDefault="00451104" w:rsidP="000D40FB">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 xml:space="preserve">h.) A pályázattal kapcsolatban további felvilágosítás kérhető </w:t>
                  </w:r>
                  <w:r w:rsidRPr="00C32AFE">
                    <w:rPr>
                      <w:rFonts w:asciiTheme="majorHAnsi" w:hAnsiTheme="majorHAnsi" w:cstheme="minorHAnsi"/>
                      <w:sz w:val="22"/>
                      <w:szCs w:val="22"/>
                      <w:lang w:eastAsia="en-US"/>
                    </w:rPr>
                    <w:t>ügyfélfogadási időben a 42/524-524/291 m. és 42/524-524/126. m. telefonszámokon.</w:t>
                  </w:r>
                </w:p>
              </w:tc>
            </w:tr>
            <w:tr w:rsidR="00451104" w14:paraId="0ADC8F00"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7C5C0009" w14:textId="77777777" w:rsidR="00451104" w:rsidRDefault="00451104" w:rsidP="00451104">
                  <w:pPr>
                    <w:spacing w:line="256" w:lineRule="auto"/>
                    <w:jc w:val="both"/>
                    <w:rPr>
                      <w:rFonts w:asciiTheme="majorHAnsi" w:hAnsiTheme="majorHAnsi" w:cstheme="minorHAnsi"/>
                      <w:sz w:val="22"/>
                      <w:szCs w:val="22"/>
                      <w:lang w:eastAsia="en-US"/>
                    </w:rPr>
                  </w:pPr>
                </w:p>
                <w:p w14:paraId="19311418" w14:textId="77777777" w:rsidR="00C32AFE" w:rsidRDefault="00C32AFE" w:rsidP="00451104">
                  <w:pPr>
                    <w:spacing w:line="256" w:lineRule="auto"/>
                    <w:jc w:val="both"/>
                    <w:rPr>
                      <w:rFonts w:asciiTheme="majorHAnsi" w:hAnsiTheme="majorHAnsi" w:cstheme="minorHAnsi"/>
                      <w:sz w:val="22"/>
                      <w:szCs w:val="22"/>
                      <w:lang w:eastAsia="en-US"/>
                    </w:rPr>
                  </w:pPr>
                </w:p>
              </w:tc>
            </w:tr>
            <w:tr w:rsidR="00451104" w14:paraId="5E5E0FE1"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4A66A1E8"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b/>
                      <w:bCs/>
                      <w:sz w:val="22"/>
                      <w:szCs w:val="22"/>
                      <w:lang w:eastAsia="en-US"/>
                    </w:rPr>
                    <w:t>Elszámolható költségek:</w:t>
                  </w:r>
                </w:p>
              </w:tc>
            </w:tr>
            <w:tr w:rsidR="00451104" w14:paraId="219CAF9E"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59941955"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Felkészítési és versenyeztetési, működési és rendezvényszervezési, illetve azokon való részvétellel járó költségekkel kapcsolatos kiadások.</w:t>
                  </w:r>
                </w:p>
              </w:tc>
            </w:tr>
            <w:tr w:rsidR="00451104" w14:paraId="0133BAA9"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1309FCCB" w14:textId="77777777" w:rsidR="00451104" w:rsidRDefault="00451104" w:rsidP="00451104">
                  <w:pPr>
                    <w:rPr>
                      <w:rFonts w:asciiTheme="majorHAnsi" w:hAnsiTheme="majorHAnsi" w:cstheme="minorHAnsi"/>
                      <w:sz w:val="22"/>
                      <w:szCs w:val="22"/>
                      <w:lang w:eastAsia="en-US"/>
                    </w:rPr>
                  </w:pPr>
                </w:p>
              </w:tc>
            </w:tr>
            <w:tr w:rsidR="00451104" w14:paraId="2D57B0F3" w14:textId="77777777" w:rsidTr="00451104">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388CA0BD" w14:textId="77777777" w:rsidR="00451104" w:rsidRDefault="00451104" w:rsidP="00451104">
                  <w:pPr>
                    <w:spacing w:line="256" w:lineRule="auto"/>
                    <w:rPr>
                      <w:rFonts w:asciiTheme="majorHAnsi" w:hAnsiTheme="majorHAnsi" w:cstheme="minorHAnsi"/>
                      <w:b/>
                      <w:bCs/>
                      <w:sz w:val="22"/>
                      <w:szCs w:val="22"/>
                      <w:lang w:eastAsia="en-US"/>
                    </w:rPr>
                  </w:pPr>
                </w:p>
                <w:p w14:paraId="05FF471C"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b/>
                      <w:bCs/>
                      <w:sz w:val="22"/>
                      <w:szCs w:val="22"/>
                      <w:lang w:eastAsia="en-US"/>
                    </w:rPr>
                    <w:t>A pályázathoz csatolni kell</w:t>
                  </w:r>
                </w:p>
              </w:tc>
            </w:tr>
          </w:tbl>
          <w:p w14:paraId="182C2176" w14:textId="77777777" w:rsidR="00451104" w:rsidRDefault="00451104" w:rsidP="00451104">
            <w:pPr>
              <w:autoSpaceDE w:val="0"/>
              <w:autoSpaceDN w:val="0"/>
              <w:adjustRightInd w:val="0"/>
              <w:ind w:left="900"/>
              <w:jc w:val="both"/>
              <w:rPr>
                <w:rFonts w:asciiTheme="majorHAnsi" w:hAnsiTheme="majorHAnsi" w:cstheme="minorHAnsi"/>
                <w:sz w:val="22"/>
                <w:szCs w:val="22"/>
              </w:rPr>
            </w:pPr>
          </w:p>
          <w:p w14:paraId="700C74C5" w14:textId="77777777" w:rsidR="00451104" w:rsidRDefault="00451104" w:rsidP="00451104">
            <w:pPr>
              <w:autoSpaceDE w:val="0"/>
              <w:autoSpaceDN w:val="0"/>
              <w:adjustRightInd w:val="0"/>
              <w:ind w:left="900"/>
              <w:jc w:val="both"/>
              <w:rPr>
                <w:rFonts w:asciiTheme="majorHAnsi" w:hAnsiTheme="majorHAnsi" w:cstheme="minorHAnsi"/>
                <w:sz w:val="22"/>
                <w:szCs w:val="22"/>
              </w:rPr>
            </w:pPr>
            <w:r>
              <w:rPr>
                <w:rFonts w:asciiTheme="majorHAnsi" w:hAnsiTheme="majorHAnsi" w:cstheme="minorHAnsi"/>
                <w:sz w:val="22"/>
                <w:szCs w:val="22"/>
              </w:rPr>
              <w:t>a) a támogatásra jogosult működésének igazolására: székhelye szerinti törvényszék által a hatályos adatairól kiállított 30 napnál nem régebbi kivonatát,</w:t>
            </w:r>
          </w:p>
          <w:p w14:paraId="28E89FA8" w14:textId="303F4A3D" w:rsidR="00451104" w:rsidRDefault="00446866" w:rsidP="00451104">
            <w:pPr>
              <w:autoSpaceDE w:val="0"/>
              <w:autoSpaceDN w:val="0"/>
              <w:adjustRightInd w:val="0"/>
              <w:ind w:left="900"/>
              <w:jc w:val="both"/>
              <w:rPr>
                <w:rFonts w:asciiTheme="majorHAnsi" w:hAnsiTheme="majorHAnsi" w:cstheme="minorHAnsi"/>
                <w:sz w:val="22"/>
                <w:szCs w:val="22"/>
              </w:rPr>
            </w:pPr>
            <w:r>
              <w:rPr>
                <w:rFonts w:asciiTheme="majorHAnsi" w:hAnsiTheme="majorHAnsi" w:cstheme="minorHAnsi"/>
                <w:sz w:val="22"/>
                <w:szCs w:val="22"/>
              </w:rPr>
              <w:t>b) az önszerveződő közösség 202</w:t>
            </w:r>
            <w:r w:rsidR="00C435F9">
              <w:rPr>
                <w:rFonts w:asciiTheme="majorHAnsi" w:hAnsiTheme="majorHAnsi" w:cstheme="minorHAnsi"/>
                <w:sz w:val="22"/>
                <w:szCs w:val="22"/>
              </w:rPr>
              <w:t>4</w:t>
            </w:r>
            <w:r w:rsidR="00451104">
              <w:rPr>
                <w:rFonts w:asciiTheme="majorHAnsi" w:hAnsiTheme="majorHAnsi" w:cstheme="minorHAnsi"/>
                <w:sz w:val="22"/>
                <w:szCs w:val="22"/>
              </w:rPr>
              <w:t xml:space="preserve">. évi - amennyiben ez nem áll rendelkezésre, az </w:t>
            </w:r>
            <w:r>
              <w:rPr>
                <w:rFonts w:asciiTheme="majorHAnsi" w:hAnsiTheme="majorHAnsi" w:cstheme="minorHAnsi"/>
                <w:sz w:val="22"/>
                <w:szCs w:val="22"/>
              </w:rPr>
              <w:t>azt megelőző- üzleti évről (202</w:t>
            </w:r>
            <w:r w:rsidR="00C435F9">
              <w:rPr>
                <w:rFonts w:asciiTheme="majorHAnsi" w:hAnsiTheme="majorHAnsi" w:cstheme="minorHAnsi"/>
                <w:sz w:val="22"/>
                <w:szCs w:val="22"/>
              </w:rPr>
              <w:t>3</w:t>
            </w:r>
            <w:r w:rsidR="00451104">
              <w:rPr>
                <w:rFonts w:asciiTheme="majorHAnsi" w:hAnsiTheme="majorHAnsi" w:cstheme="minorHAnsi"/>
                <w:sz w:val="22"/>
                <w:szCs w:val="22"/>
              </w:rPr>
              <w:t>-r</w:t>
            </w:r>
            <w:r w:rsidR="00C435F9">
              <w:rPr>
                <w:rFonts w:asciiTheme="majorHAnsi" w:hAnsiTheme="majorHAnsi" w:cstheme="minorHAnsi"/>
                <w:sz w:val="22"/>
                <w:szCs w:val="22"/>
              </w:rPr>
              <w:t>ó</w:t>
            </w:r>
            <w:r w:rsidR="00451104">
              <w:rPr>
                <w:rFonts w:asciiTheme="majorHAnsi" w:hAnsiTheme="majorHAnsi" w:cstheme="minorHAnsi"/>
                <w:sz w:val="22"/>
                <w:szCs w:val="22"/>
              </w:rPr>
              <w:t>l) szóló számviteli beszámoló egyszerű másolatát, a pályázat benyújtását megelőző évről szóló az egyesülési jogról, a közhasznú jogállásról, valamint a civil szervezetek működéséről és támogatásáról szóló 2011. évi CLXXV. törvény 30.§ (1) bekezdése szerinti beszámolót, a közhasznúsági mellékletet, valamint a beszámoló bírósági letétbe helyezéséről szóló igazolást,</w:t>
            </w:r>
          </w:p>
          <w:p w14:paraId="7F41ADB2" w14:textId="77777777" w:rsidR="00451104" w:rsidRDefault="00451104" w:rsidP="00451104">
            <w:pPr>
              <w:ind w:left="851"/>
              <w:contextualSpacing/>
              <w:jc w:val="both"/>
              <w:rPr>
                <w:rFonts w:asciiTheme="majorHAnsi" w:hAnsiTheme="majorHAnsi" w:cstheme="minorHAnsi"/>
                <w:sz w:val="22"/>
                <w:szCs w:val="22"/>
              </w:rPr>
            </w:pPr>
            <w:r>
              <w:rPr>
                <w:rFonts w:asciiTheme="majorHAnsi" w:hAnsiTheme="majorHAnsi" w:cstheme="minorHAnsi"/>
                <w:sz w:val="22"/>
                <w:szCs w:val="22"/>
              </w:rPr>
              <w:t xml:space="preserve">c) Nyilatkozat az államháztartásról szóló 2011. évi CXCV. törvény (továbbiakban: Áht.) 50. § (1) bekezdés c) pontjában és a nemzeti vagyonról szóló 2011. évi CXCVI. törvény 3. § (1) bekezdés 1. pontjában való megfogalmazottaknak való megfelelésről, </w:t>
            </w:r>
            <w:r>
              <w:rPr>
                <w:rFonts w:asciiTheme="majorHAnsi" w:hAnsiTheme="majorHAnsi" w:cstheme="minorHAnsi"/>
                <w:sz w:val="22"/>
                <w:szCs w:val="22"/>
                <w:shd w:val="clear" w:color="auto" w:fill="FFFFFF"/>
              </w:rPr>
              <w:t>(pályázati adatlap 1. melléklete)</w:t>
            </w:r>
          </w:p>
          <w:p w14:paraId="15B17250" w14:textId="77777777" w:rsidR="00451104" w:rsidRDefault="00451104" w:rsidP="00451104">
            <w:pPr>
              <w:ind w:left="1276" w:hanging="425"/>
              <w:contextualSpacing/>
              <w:jc w:val="both"/>
              <w:rPr>
                <w:rFonts w:asciiTheme="majorHAnsi" w:hAnsiTheme="majorHAnsi" w:cstheme="minorHAnsi"/>
                <w:sz w:val="22"/>
                <w:szCs w:val="22"/>
                <w:shd w:val="clear" w:color="auto" w:fill="FFFFFF"/>
              </w:rPr>
            </w:pPr>
            <w:r>
              <w:rPr>
                <w:rFonts w:asciiTheme="majorHAnsi" w:hAnsiTheme="majorHAnsi" w:cstheme="minorHAnsi"/>
                <w:sz w:val="22"/>
                <w:szCs w:val="22"/>
              </w:rPr>
              <w:t>d) Nyilatkozat arról, hogy megfelel a rendezett munkaügyi kapcsolatok követelményeinek,</w:t>
            </w:r>
            <w:r>
              <w:rPr>
                <w:rFonts w:asciiTheme="majorHAnsi" w:hAnsiTheme="majorHAnsi" w:cstheme="minorHAnsi"/>
                <w:sz w:val="22"/>
                <w:szCs w:val="22"/>
                <w:shd w:val="clear" w:color="auto" w:fill="FFFFFF"/>
              </w:rPr>
              <w:t xml:space="preserve"> (pályázati adatlap 2. melléklete)</w:t>
            </w:r>
          </w:p>
          <w:p w14:paraId="537B2939" w14:textId="77777777" w:rsidR="00451104" w:rsidRDefault="00451104" w:rsidP="00451104">
            <w:pPr>
              <w:ind w:left="1276" w:hanging="376"/>
              <w:contextualSpacing/>
              <w:jc w:val="both"/>
              <w:rPr>
                <w:rFonts w:asciiTheme="majorHAnsi" w:hAnsiTheme="majorHAnsi" w:cstheme="minorHAnsi"/>
                <w:sz w:val="22"/>
                <w:szCs w:val="22"/>
                <w:shd w:val="clear" w:color="auto" w:fill="FFFFFF"/>
              </w:rPr>
            </w:pPr>
            <w:r>
              <w:rPr>
                <w:rFonts w:asciiTheme="majorHAnsi" w:hAnsiTheme="majorHAnsi" w:cstheme="minorHAnsi"/>
                <w:sz w:val="22"/>
                <w:szCs w:val="22"/>
              </w:rPr>
              <w:t xml:space="preserve">e) Nyilatkozat a közpénzekből nyújtott támogatások átláthatóságáról szóló 2007. évi CLXXXI. törvény szerinti összeférhetetlenség, érintettség fennállásáról, vagy hiányáról és közzétételi kérelem az érintettség fennállása esetén, </w:t>
            </w:r>
            <w:r>
              <w:rPr>
                <w:rFonts w:asciiTheme="majorHAnsi" w:hAnsiTheme="majorHAnsi" w:cstheme="minorHAnsi"/>
                <w:sz w:val="22"/>
                <w:szCs w:val="22"/>
                <w:shd w:val="clear" w:color="auto" w:fill="FFFFFF"/>
              </w:rPr>
              <w:t>(pályázati adatlap 3. melléklete)</w:t>
            </w:r>
          </w:p>
          <w:p w14:paraId="36E95875" w14:textId="77777777" w:rsidR="00451104" w:rsidRDefault="00451104" w:rsidP="00451104">
            <w:pPr>
              <w:ind w:left="1276" w:hanging="376"/>
              <w:contextualSpacing/>
              <w:jc w:val="both"/>
              <w:rPr>
                <w:rFonts w:asciiTheme="majorHAnsi" w:hAnsiTheme="majorHAnsi" w:cstheme="minorHAnsi"/>
                <w:sz w:val="22"/>
                <w:szCs w:val="22"/>
              </w:rPr>
            </w:pPr>
            <w:r>
              <w:rPr>
                <w:rFonts w:asciiTheme="majorHAnsi" w:hAnsiTheme="majorHAnsi" w:cstheme="minorHAnsi"/>
                <w:sz w:val="22"/>
                <w:szCs w:val="22"/>
              </w:rPr>
              <w:t xml:space="preserve">f) Nyilatkozat a de-minimis támogatásokról, </w:t>
            </w:r>
            <w:r>
              <w:rPr>
                <w:rFonts w:asciiTheme="majorHAnsi" w:hAnsiTheme="majorHAnsi" w:cstheme="minorHAnsi"/>
                <w:sz w:val="22"/>
                <w:szCs w:val="22"/>
                <w:shd w:val="clear" w:color="auto" w:fill="FFFFFF"/>
              </w:rPr>
              <w:t>(pályázati adatlap 4. melléklete)</w:t>
            </w:r>
          </w:p>
          <w:p w14:paraId="30F357CC" w14:textId="77777777" w:rsidR="00451104" w:rsidRDefault="00451104" w:rsidP="00451104">
            <w:pPr>
              <w:ind w:left="1276" w:hanging="376"/>
              <w:contextualSpacing/>
              <w:jc w:val="both"/>
              <w:rPr>
                <w:rFonts w:asciiTheme="majorHAnsi" w:hAnsiTheme="majorHAnsi" w:cstheme="minorHAnsi"/>
                <w:sz w:val="22"/>
                <w:szCs w:val="22"/>
                <w:shd w:val="clear" w:color="auto" w:fill="FFFFFF"/>
              </w:rPr>
            </w:pPr>
            <w:r>
              <w:rPr>
                <w:rFonts w:asciiTheme="majorHAnsi" w:hAnsiTheme="majorHAnsi" w:cstheme="minorHAnsi"/>
                <w:sz w:val="22"/>
                <w:szCs w:val="22"/>
              </w:rPr>
              <w:t xml:space="preserve">g) Nyilatkozat Áfa-levonási jogosultságról, </w:t>
            </w:r>
            <w:r>
              <w:rPr>
                <w:rFonts w:asciiTheme="majorHAnsi" w:hAnsiTheme="majorHAnsi" w:cstheme="minorHAnsi"/>
                <w:sz w:val="22"/>
                <w:szCs w:val="22"/>
                <w:shd w:val="clear" w:color="auto" w:fill="FFFFFF"/>
              </w:rPr>
              <w:t>(pályázati adatlap 5.  melléklete)</w:t>
            </w:r>
          </w:p>
          <w:p w14:paraId="027BF80B" w14:textId="77777777" w:rsidR="00451104" w:rsidRDefault="00451104" w:rsidP="00451104">
            <w:pPr>
              <w:ind w:left="1276" w:hanging="376"/>
              <w:contextualSpacing/>
              <w:jc w:val="both"/>
              <w:rPr>
                <w:rFonts w:asciiTheme="majorHAnsi" w:hAnsiTheme="majorHAnsi" w:cstheme="minorHAnsi"/>
                <w:sz w:val="22"/>
                <w:szCs w:val="22"/>
                <w:shd w:val="clear" w:color="auto" w:fill="FFFFFF"/>
              </w:rPr>
            </w:pPr>
            <w:r>
              <w:rPr>
                <w:rFonts w:asciiTheme="majorHAnsi" w:hAnsiTheme="majorHAnsi" w:cstheme="minorHAnsi"/>
                <w:sz w:val="22"/>
                <w:szCs w:val="22"/>
              </w:rPr>
              <w:t xml:space="preserve">h) Nyilatkozat az államháztartási törvény végrehajtásáról szóló 368/2011.(XII.31.) Korm.rendelet (továbbiakban: Ávr.)  75.§ (2) bekezdésében meghatározottakról, </w:t>
            </w:r>
            <w:r>
              <w:rPr>
                <w:rFonts w:asciiTheme="majorHAnsi" w:hAnsiTheme="majorHAnsi" w:cstheme="minorHAnsi"/>
                <w:sz w:val="22"/>
                <w:szCs w:val="22"/>
                <w:shd w:val="clear" w:color="auto" w:fill="FFFFFF"/>
              </w:rPr>
              <w:t>(pályázati adatlap 6.  melléklete)</w:t>
            </w:r>
          </w:p>
          <w:p w14:paraId="68E763AF" w14:textId="77777777" w:rsidR="00451104" w:rsidRDefault="00451104" w:rsidP="00451104">
            <w:pPr>
              <w:ind w:left="1276" w:hanging="376"/>
              <w:contextualSpacing/>
              <w:jc w:val="both"/>
              <w:rPr>
                <w:rFonts w:asciiTheme="majorHAnsi" w:hAnsiTheme="majorHAnsi" w:cstheme="minorHAnsi"/>
                <w:sz w:val="22"/>
                <w:szCs w:val="22"/>
                <w:shd w:val="clear" w:color="auto" w:fill="FFFFFF"/>
              </w:rPr>
            </w:pPr>
            <w:r>
              <w:rPr>
                <w:rFonts w:asciiTheme="majorHAnsi" w:hAnsiTheme="majorHAnsi" w:cstheme="minorHAnsi"/>
                <w:sz w:val="22"/>
                <w:szCs w:val="22"/>
              </w:rPr>
              <w:t>i) Nyilatkozat az Ávr. 75.§ (3a) bekezdésében meghatározottakról,</w:t>
            </w:r>
            <w:r>
              <w:rPr>
                <w:rFonts w:asciiTheme="majorHAnsi" w:hAnsiTheme="majorHAnsi" w:cstheme="minorHAnsi"/>
                <w:sz w:val="22"/>
                <w:szCs w:val="22"/>
                <w:shd w:val="clear" w:color="auto" w:fill="FFFFFF"/>
              </w:rPr>
              <w:t xml:space="preserve"> (pályázati adatlap 7. melléklete)</w:t>
            </w:r>
          </w:p>
          <w:p w14:paraId="0FE8186E" w14:textId="77777777" w:rsidR="00451104" w:rsidRDefault="00451104" w:rsidP="00451104">
            <w:pPr>
              <w:ind w:left="1276" w:hanging="376"/>
              <w:contextualSpacing/>
              <w:jc w:val="both"/>
              <w:rPr>
                <w:rFonts w:asciiTheme="majorHAnsi" w:hAnsiTheme="majorHAnsi" w:cstheme="minorHAnsi"/>
                <w:sz w:val="22"/>
                <w:szCs w:val="22"/>
                <w:shd w:val="clear" w:color="auto" w:fill="FFFFFF"/>
              </w:rPr>
            </w:pPr>
            <w:r>
              <w:rPr>
                <w:rFonts w:asciiTheme="majorHAnsi" w:hAnsiTheme="majorHAnsi" w:cstheme="minorHAnsi"/>
                <w:sz w:val="22"/>
                <w:szCs w:val="22"/>
              </w:rPr>
              <w:t>j) személyes adatok kezeléséhez hozzájáruló nyilatkozat.</w:t>
            </w:r>
            <w:r>
              <w:rPr>
                <w:rFonts w:asciiTheme="majorHAnsi" w:hAnsiTheme="majorHAnsi" w:cstheme="minorHAnsi"/>
                <w:sz w:val="22"/>
                <w:szCs w:val="22"/>
                <w:shd w:val="clear" w:color="auto" w:fill="FFFFFF"/>
              </w:rPr>
              <w:t xml:space="preserve"> (pályázati adatlap 8. melléklete)</w:t>
            </w:r>
          </w:p>
          <w:p w14:paraId="55FDF4FF" w14:textId="77777777" w:rsidR="00451104" w:rsidRDefault="00451104" w:rsidP="00451104">
            <w:pPr>
              <w:rPr>
                <w:rFonts w:asciiTheme="majorHAnsi" w:hAnsiTheme="majorHAnsi" w:cstheme="minorHAnsi"/>
                <w:sz w:val="22"/>
                <w:szCs w:val="22"/>
              </w:rPr>
            </w:pPr>
          </w:p>
          <w:tbl>
            <w:tblPr>
              <w:tblW w:w="4950" w:type="pct"/>
              <w:tblCellSpacing w:w="15" w:type="dxa"/>
              <w:tblLook w:val="04A0" w:firstRow="1" w:lastRow="0" w:firstColumn="1" w:lastColumn="0" w:noHBand="0" w:noVBand="1"/>
            </w:tblPr>
            <w:tblGrid>
              <w:gridCol w:w="9357"/>
            </w:tblGrid>
            <w:tr w:rsidR="00451104" w14:paraId="527496EC" w14:textId="77777777" w:rsidTr="00451104">
              <w:trPr>
                <w:tblCellSpacing w:w="15" w:type="dxa"/>
              </w:trPr>
              <w:tc>
                <w:tcPr>
                  <w:tcW w:w="4969" w:type="pct"/>
                  <w:tcMar>
                    <w:top w:w="15" w:type="dxa"/>
                    <w:left w:w="15" w:type="dxa"/>
                    <w:bottom w:w="15" w:type="dxa"/>
                    <w:right w:w="15" w:type="dxa"/>
                  </w:tcMar>
                  <w:vAlign w:val="center"/>
                  <w:hideMark/>
                </w:tcPr>
                <w:p w14:paraId="0AACCDF4" w14:textId="77777777" w:rsidR="00451104" w:rsidRDefault="00451104" w:rsidP="00451104">
                  <w:pPr>
                    <w:spacing w:line="256" w:lineRule="auto"/>
                    <w:jc w:val="both"/>
                    <w:rPr>
                      <w:rFonts w:asciiTheme="majorHAnsi" w:hAnsiTheme="majorHAnsi" w:cstheme="minorHAnsi"/>
                      <w:b/>
                      <w:bCs/>
                      <w:sz w:val="22"/>
                      <w:szCs w:val="22"/>
                      <w:lang w:eastAsia="en-US"/>
                    </w:rPr>
                  </w:pPr>
                  <w:r>
                    <w:rPr>
                      <w:rFonts w:asciiTheme="majorHAnsi" w:hAnsiTheme="majorHAnsi" w:cstheme="minorHAnsi"/>
                      <w:b/>
                      <w:bCs/>
                      <w:sz w:val="22"/>
                      <w:szCs w:val="22"/>
                      <w:lang w:eastAsia="en-US"/>
                    </w:rPr>
                    <w:t>A támogatási szerződés megkötéséhez a kedvezményezett a támogató rendelkezésére bocsátja:</w:t>
                  </w:r>
                </w:p>
                <w:p w14:paraId="2265D206"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a) a nevében aláírásra jogosult személy vagy személyek pénzügyi intézmény által igazolt, ügyvéd vagy kamarai jogtanácsos által ellenjegyzett vagy közjegyző által hitelesített aláírás mintáját, vagy az aláírás minta közjegyző által hitesített másolatát és</w:t>
                  </w:r>
                </w:p>
                <w:p w14:paraId="3736F57D"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b) a létesítő okiratának vagy jogszabályban meghatározott nyilvántartásba vételét igazoló okiratának eredeti példányát.</w:t>
                  </w:r>
                </w:p>
              </w:tc>
            </w:tr>
            <w:tr w:rsidR="00451104" w14:paraId="60857E23" w14:textId="77777777" w:rsidTr="00451104">
              <w:trPr>
                <w:tblCellSpacing w:w="15" w:type="dxa"/>
              </w:trPr>
              <w:tc>
                <w:tcPr>
                  <w:tcW w:w="4969" w:type="pct"/>
                  <w:tcMar>
                    <w:top w:w="15" w:type="dxa"/>
                    <w:left w:w="15" w:type="dxa"/>
                    <w:bottom w:w="15" w:type="dxa"/>
                    <w:right w:w="15" w:type="dxa"/>
                  </w:tcMar>
                  <w:vAlign w:val="center"/>
                  <w:hideMark/>
                </w:tcPr>
                <w:p w14:paraId="5DCEC5C2"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7D9E4B44" w14:textId="77777777" w:rsidTr="00451104">
              <w:trPr>
                <w:tblCellSpacing w:w="15" w:type="dxa"/>
              </w:trPr>
              <w:tc>
                <w:tcPr>
                  <w:tcW w:w="4969" w:type="pct"/>
                  <w:tcMar>
                    <w:top w:w="15" w:type="dxa"/>
                    <w:left w:w="15" w:type="dxa"/>
                    <w:bottom w:w="15" w:type="dxa"/>
                    <w:right w:w="15" w:type="dxa"/>
                  </w:tcMar>
                  <w:vAlign w:val="center"/>
                  <w:hideMark/>
                </w:tcPr>
                <w:p w14:paraId="7C44FCAC"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lastRenderedPageBreak/>
                    <w:t>Ha a kedvezményezett három éven belül több (legalább kettő) alkalommal nyújt be pályázatot ugyanahhoz a támogatóhoz, és a fenti a), b) pontokban meghatározott okiratokban foglalt adatok nem változtak, ezen okiratokat a legkorábban benyújtott pályázathoz kell csatolnia, és a további pályázatban pedig nyilatkoznia kell arról, hogy ezen okiratokban foglalt adatok nem változtak.</w:t>
                  </w:r>
                </w:p>
              </w:tc>
            </w:tr>
            <w:tr w:rsidR="00451104" w14:paraId="564475F6" w14:textId="77777777" w:rsidTr="00451104">
              <w:trPr>
                <w:tblCellSpacing w:w="15" w:type="dxa"/>
              </w:trPr>
              <w:tc>
                <w:tcPr>
                  <w:tcW w:w="4969" w:type="pct"/>
                  <w:tcMar>
                    <w:top w:w="15" w:type="dxa"/>
                    <w:left w:w="15" w:type="dxa"/>
                    <w:bottom w:w="15" w:type="dxa"/>
                    <w:right w:w="15" w:type="dxa"/>
                  </w:tcMar>
                  <w:vAlign w:val="center"/>
                  <w:hideMark/>
                </w:tcPr>
                <w:p w14:paraId="3CBA686A"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6DEDC0BE" w14:textId="77777777" w:rsidTr="00451104">
              <w:trPr>
                <w:tblCellSpacing w:w="15" w:type="dxa"/>
              </w:trPr>
              <w:tc>
                <w:tcPr>
                  <w:tcW w:w="4969" w:type="pct"/>
                  <w:tcMar>
                    <w:top w:w="15" w:type="dxa"/>
                    <w:left w:w="15" w:type="dxa"/>
                    <w:bottom w:w="15" w:type="dxa"/>
                    <w:right w:w="15" w:type="dxa"/>
                  </w:tcMar>
                  <w:vAlign w:val="center"/>
                  <w:hideMark/>
                </w:tcPr>
                <w:p w14:paraId="1B6E34D6"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t>A fenti a), b) pontokban meghatározott dokumentumok kiállításának dátuma nem lehet a támogatási igény benyújtásának napjától számított kilencven napnál régebbi.</w:t>
                  </w:r>
                </w:p>
              </w:tc>
            </w:tr>
            <w:tr w:rsidR="00451104" w14:paraId="3682A383" w14:textId="77777777" w:rsidTr="00451104">
              <w:trPr>
                <w:tblCellSpacing w:w="15" w:type="dxa"/>
              </w:trPr>
              <w:tc>
                <w:tcPr>
                  <w:tcW w:w="4969" w:type="pct"/>
                  <w:tcMar>
                    <w:top w:w="15" w:type="dxa"/>
                    <w:left w:w="15" w:type="dxa"/>
                    <w:bottom w:w="15" w:type="dxa"/>
                    <w:right w:w="15" w:type="dxa"/>
                  </w:tcMar>
                  <w:vAlign w:val="center"/>
                  <w:hideMark/>
                </w:tcPr>
                <w:p w14:paraId="55083268" w14:textId="77777777" w:rsidR="00451104" w:rsidRDefault="00451104" w:rsidP="00451104">
                  <w:pPr>
                    <w:rPr>
                      <w:rFonts w:asciiTheme="majorHAnsi" w:hAnsiTheme="majorHAnsi" w:cstheme="minorHAnsi"/>
                      <w:sz w:val="22"/>
                      <w:szCs w:val="22"/>
                      <w:lang w:eastAsia="en-US"/>
                    </w:rPr>
                  </w:pPr>
                </w:p>
              </w:tc>
            </w:tr>
            <w:tr w:rsidR="00451104" w14:paraId="15B34D2B" w14:textId="77777777" w:rsidTr="00451104">
              <w:trPr>
                <w:tblCellSpacing w:w="15" w:type="dxa"/>
              </w:trPr>
              <w:tc>
                <w:tcPr>
                  <w:tcW w:w="4969" w:type="pct"/>
                  <w:tcMar>
                    <w:top w:w="15" w:type="dxa"/>
                    <w:left w:w="15" w:type="dxa"/>
                    <w:bottom w:w="15" w:type="dxa"/>
                    <w:right w:w="15" w:type="dxa"/>
                  </w:tcMar>
                  <w:vAlign w:val="center"/>
                </w:tcPr>
                <w:p w14:paraId="22B92749" w14:textId="77777777" w:rsidR="00451104" w:rsidRDefault="00451104" w:rsidP="00451104">
                  <w:pPr>
                    <w:spacing w:line="256" w:lineRule="auto"/>
                    <w:jc w:val="both"/>
                    <w:rPr>
                      <w:rFonts w:asciiTheme="majorHAnsi" w:hAnsiTheme="majorHAnsi" w:cstheme="minorHAnsi"/>
                      <w:b/>
                      <w:bCs/>
                      <w:sz w:val="22"/>
                      <w:szCs w:val="22"/>
                      <w:lang w:eastAsia="en-US"/>
                    </w:rPr>
                  </w:pPr>
                </w:p>
                <w:p w14:paraId="3424CE79" w14:textId="77777777" w:rsidR="00451104" w:rsidRDefault="00451104" w:rsidP="00451104">
                  <w:pPr>
                    <w:spacing w:line="256" w:lineRule="auto"/>
                    <w:jc w:val="both"/>
                    <w:rPr>
                      <w:rFonts w:asciiTheme="majorHAnsi" w:hAnsiTheme="majorHAnsi" w:cstheme="minorHAnsi"/>
                      <w:b/>
                      <w:bCs/>
                      <w:sz w:val="22"/>
                      <w:szCs w:val="22"/>
                      <w:lang w:eastAsia="en-US"/>
                    </w:rPr>
                  </w:pPr>
                  <w:r>
                    <w:rPr>
                      <w:rFonts w:asciiTheme="majorHAnsi" w:hAnsiTheme="majorHAnsi" w:cstheme="minorHAnsi"/>
                      <w:b/>
                      <w:bCs/>
                      <w:sz w:val="22"/>
                      <w:szCs w:val="22"/>
                      <w:lang w:eastAsia="en-US"/>
                    </w:rPr>
                    <w:t>A pályázattal kapcsolatos hiánypótlás:</w:t>
                  </w:r>
                </w:p>
                <w:p w14:paraId="0311BF38" w14:textId="77777777" w:rsidR="00451104" w:rsidRDefault="00451104" w:rsidP="00451104">
                  <w:pPr>
                    <w:spacing w:line="256" w:lineRule="auto"/>
                    <w:jc w:val="both"/>
                    <w:rPr>
                      <w:rFonts w:asciiTheme="majorHAnsi" w:hAnsiTheme="majorHAnsi" w:cstheme="minorHAnsi"/>
                      <w:b/>
                      <w:bCs/>
                      <w:sz w:val="22"/>
                      <w:szCs w:val="22"/>
                      <w:lang w:eastAsia="en-US"/>
                    </w:rPr>
                  </w:pPr>
                </w:p>
                <w:p w14:paraId="5AE170DA"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Hiányosan benyújtott pályázat esetén, a hiánypótlási felhívást a kézbesítésétől számított 8 napon belül kell teljesíteni. Amennyiben a pályázó a hiánypótlást felhívás ellenére sem teljesíti, a pályázat nem terjeszthető a Bizottság elé.</w:t>
                  </w:r>
                </w:p>
              </w:tc>
            </w:tr>
            <w:tr w:rsidR="00451104" w14:paraId="246B7F08" w14:textId="77777777" w:rsidTr="00451104">
              <w:trPr>
                <w:tblCellSpacing w:w="15" w:type="dxa"/>
              </w:trPr>
              <w:tc>
                <w:tcPr>
                  <w:tcW w:w="4969" w:type="pct"/>
                  <w:tcMar>
                    <w:top w:w="15" w:type="dxa"/>
                    <w:left w:w="15" w:type="dxa"/>
                    <w:bottom w:w="15" w:type="dxa"/>
                    <w:right w:w="15" w:type="dxa"/>
                  </w:tcMar>
                  <w:vAlign w:val="center"/>
                </w:tcPr>
                <w:p w14:paraId="1AA4194E" w14:textId="77777777" w:rsidR="00451104" w:rsidRDefault="00451104" w:rsidP="00451104">
                  <w:pPr>
                    <w:spacing w:line="256" w:lineRule="auto"/>
                    <w:jc w:val="both"/>
                    <w:rPr>
                      <w:rFonts w:asciiTheme="majorHAnsi" w:hAnsiTheme="majorHAnsi" w:cstheme="minorHAnsi"/>
                      <w:b/>
                      <w:bCs/>
                      <w:sz w:val="22"/>
                      <w:szCs w:val="22"/>
                      <w:lang w:eastAsia="en-US"/>
                    </w:rPr>
                  </w:pPr>
                </w:p>
              </w:tc>
            </w:tr>
            <w:tr w:rsidR="00451104" w14:paraId="681B3ECD" w14:textId="77777777" w:rsidTr="00451104">
              <w:trPr>
                <w:tblCellSpacing w:w="15" w:type="dxa"/>
              </w:trPr>
              <w:tc>
                <w:tcPr>
                  <w:tcW w:w="4969" w:type="pct"/>
                  <w:tcMar>
                    <w:top w:w="15" w:type="dxa"/>
                    <w:left w:w="15" w:type="dxa"/>
                    <w:bottom w:w="15" w:type="dxa"/>
                    <w:right w:w="15" w:type="dxa"/>
                  </w:tcMar>
                  <w:vAlign w:val="center"/>
                </w:tcPr>
                <w:p w14:paraId="4AF52A80" w14:textId="77777777" w:rsidR="00451104" w:rsidRDefault="00451104" w:rsidP="00451104">
                  <w:pPr>
                    <w:spacing w:line="256" w:lineRule="auto"/>
                    <w:jc w:val="both"/>
                    <w:rPr>
                      <w:rFonts w:asciiTheme="majorHAnsi" w:hAnsiTheme="majorHAnsi" w:cstheme="minorHAnsi"/>
                      <w:b/>
                      <w:bCs/>
                      <w:sz w:val="22"/>
                      <w:szCs w:val="22"/>
                      <w:lang w:eastAsia="en-US"/>
                    </w:rPr>
                  </w:pPr>
                  <w:r>
                    <w:rPr>
                      <w:rFonts w:asciiTheme="majorHAnsi" w:hAnsiTheme="majorHAnsi" w:cstheme="minorHAnsi"/>
                      <w:b/>
                      <w:bCs/>
                      <w:sz w:val="22"/>
                      <w:szCs w:val="22"/>
                      <w:lang w:eastAsia="en-US"/>
                    </w:rPr>
                    <w:t>Támogatás folyósítása:</w:t>
                  </w:r>
                </w:p>
                <w:p w14:paraId="3A6C4D1D" w14:textId="7B74516F"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br/>
                    <w:t xml:space="preserve">A támogatás egy összegben a Támogatási Szerződés megkötésétől számított 30 napon belül a támogatott szervezet részére kiutalásra kerül. </w:t>
                  </w:r>
                </w:p>
                <w:p w14:paraId="41D37423" w14:textId="2A49FDE1" w:rsidR="00451104" w:rsidRDefault="00451104" w:rsidP="00451104">
                  <w:pPr>
                    <w:spacing w:line="256" w:lineRule="auto"/>
                    <w:jc w:val="both"/>
                    <w:rPr>
                      <w:rFonts w:asciiTheme="majorHAnsi" w:hAnsiTheme="majorHAnsi" w:cstheme="minorHAnsi"/>
                      <w:sz w:val="22"/>
                      <w:szCs w:val="22"/>
                      <w:lang w:eastAsia="en-US"/>
                    </w:rPr>
                  </w:pPr>
                </w:p>
              </w:tc>
            </w:tr>
            <w:tr w:rsidR="00451104" w14:paraId="0F1E5717" w14:textId="77777777" w:rsidTr="00451104">
              <w:trPr>
                <w:tblCellSpacing w:w="15" w:type="dxa"/>
              </w:trPr>
              <w:tc>
                <w:tcPr>
                  <w:tcW w:w="4969" w:type="pct"/>
                  <w:tcMar>
                    <w:top w:w="15" w:type="dxa"/>
                    <w:left w:w="15" w:type="dxa"/>
                    <w:bottom w:w="15" w:type="dxa"/>
                    <w:right w:w="15" w:type="dxa"/>
                  </w:tcMar>
                  <w:vAlign w:val="center"/>
                  <w:hideMark/>
                </w:tcPr>
                <w:p w14:paraId="78452160" w14:textId="739D7A93" w:rsidR="00451104" w:rsidRDefault="00451104" w:rsidP="00451104">
                  <w:pPr>
                    <w:spacing w:line="256" w:lineRule="auto"/>
                    <w:rPr>
                      <w:rFonts w:asciiTheme="majorHAnsi" w:hAnsiTheme="majorHAnsi" w:cstheme="minorHAnsi"/>
                      <w:sz w:val="22"/>
                      <w:szCs w:val="22"/>
                      <w:lang w:eastAsia="en-US"/>
                    </w:rPr>
                  </w:pPr>
                </w:p>
              </w:tc>
            </w:tr>
            <w:tr w:rsidR="00451104" w14:paraId="0389FD92" w14:textId="77777777" w:rsidTr="00451104">
              <w:trPr>
                <w:tblCellSpacing w:w="15" w:type="dxa"/>
              </w:trPr>
              <w:tc>
                <w:tcPr>
                  <w:tcW w:w="4969" w:type="pct"/>
                  <w:tcMar>
                    <w:top w:w="15" w:type="dxa"/>
                    <w:left w:w="15" w:type="dxa"/>
                    <w:bottom w:w="15" w:type="dxa"/>
                    <w:right w:w="15" w:type="dxa"/>
                  </w:tcMar>
                  <w:vAlign w:val="center"/>
                  <w:hideMark/>
                </w:tcPr>
                <w:p w14:paraId="19FFC089"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b/>
                      <w:bCs/>
                      <w:sz w:val="22"/>
                      <w:szCs w:val="22"/>
                      <w:lang w:eastAsia="en-US"/>
                    </w:rPr>
                    <w:t>Támogatás intenzitása:</w:t>
                  </w:r>
                  <w:r>
                    <w:rPr>
                      <w:rFonts w:asciiTheme="majorHAnsi" w:hAnsiTheme="majorHAnsi" w:cstheme="minorHAnsi"/>
                      <w:sz w:val="22"/>
                      <w:szCs w:val="22"/>
                      <w:lang w:eastAsia="en-US"/>
                    </w:rPr>
                    <w:br/>
                    <w:t>A megítélt támogatási összeg 100%-a. A támogató saját forrás meglétét nem írja elő.</w:t>
                  </w:r>
                </w:p>
              </w:tc>
            </w:tr>
            <w:tr w:rsidR="00451104" w14:paraId="053026F4" w14:textId="77777777" w:rsidTr="00451104">
              <w:trPr>
                <w:tblCellSpacing w:w="15" w:type="dxa"/>
              </w:trPr>
              <w:tc>
                <w:tcPr>
                  <w:tcW w:w="4969" w:type="pct"/>
                  <w:tcMar>
                    <w:top w:w="15" w:type="dxa"/>
                    <w:left w:w="15" w:type="dxa"/>
                    <w:bottom w:w="15" w:type="dxa"/>
                    <w:right w:w="15" w:type="dxa"/>
                  </w:tcMar>
                  <w:vAlign w:val="center"/>
                  <w:hideMark/>
                </w:tcPr>
                <w:p w14:paraId="5FD18D8C"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44EADA92" w14:textId="77777777" w:rsidTr="00451104">
              <w:trPr>
                <w:tblCellSpacing w:w="15" w:type="dxa"/>
              </w:trPr>
              <w:tc>
                <w:tcPr>
                  <w:tcW w:w="4969" w:type="pct"/>
                  <w:tcMar>
                    <w:top w:w="15" w:type="dxa"/>
                    <w:left w:w="15" w:type="dxa"/>
                    <w:bottom w:w="15" w:type="dxa"/>
                    <w:right w:w="15" w:type="dxa"/>
                  </w:tcMar>
                  <w:vAlign w:val="center"/>
                  <w:hideMark/>
                </w:tcPr>
                <w:p w14:paraId="2353121E"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b/>
                      <w:bCs/>
                      <w:sz w:val="22"/>
                      <w:szCs w:val="22"/>
                      <w:lang w:eastAsia="en-US"/>
                    </w:rPr>
                    <w:t>Jogorvoslati lehetőség:</w:t>
                  </w:r>
                </w:p>
              </w:tc>
            </w:tr>
            <w:tr w:rsidR="00451104" w14:paraId="43AE0630" w14:textId="77777777" w:rsidTr="00451104">
              <w:trPr>
                <w:tblCellSpacing w:w="15" w:type="dxa"/>
              </w:trPr>
              <w:tc>
                <w:tcPr>
                  <w:tcW w:w="4969" w:type="pct"/>
                  <w:tcMar>
                    <w:top w:w="15" w:type="dxa"/>
                    <w:left w:w="15" w:type="dxa"/>
                    <w:bottom w:w="15" w:type="dxa"/>
                    <w:right w:w="15" w:type="dxa"/>
                  </w:tcMar>
                  <w:vAlign w:val="center"/>
                  <w:hideMark/>
                </w:tcPr>
                <w:p w14:paraId="00CFEC6F"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 támogatói döntéssel a támogató és a támogatott között polgári jogi jogviszony jön létre. A döntés ellen a polgári perrendtartásról szóló 2016. évi CXXX. törvényben meghatározottak szerint jogorvoslatnak van helye.</w:t>
                  </w:r>
                </w:p>
              </w:tc>
            </w:tr>
            <w:tr w:rsidR="00451104" w14:paraId="00F5CE3F" w14:textId="77777777" w:rsidTr="00451104">
              <w:trPr>
                <w:tblCellSpacing w:w="15" w:type="dxa"/>
              </w:trPr>
              <w:tc>
                <w:tcPr>
                  <w:tcW w:w="4969" w:type="pct"/>
                  <w:tcMar>
                    <w:top w:w="15" w:type="dxa"/>
                    <w:left w:w="15" w:type="dxa"/>
                    <w:bottom w:w="15" w:type="dxa"/>
                    <w:right w:w="15" w:type="dxa"/>
                  </w:tcMar>
                  <w:vAlign w:val="center"/>
                  <w:hideMark/>
                </w:tcPr>
                <w:p w14:paraId="06302B32"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276D3524" w14:textId="77777777" w:rsidTr="00451104">
              <w:trPr>
                <w:tblCellSpacing w:w="15" w:type="dxa"/>
              </w:trPr>
              <w:tc>
                <w:tcPr>
                  <w:tcW w:w="4969" w:type="pct"/>
                  <w:tcMar>
                    <w:top w:w="15" w:type="dxa"/>
                    <w:left w:w="15" w:type="dxa"/>
                    <w:bottom w:w="15" w:type="dxa"/>
                    <w:right w:w="15" w:type="dxa"/>
                  </w:tcMar>
                  <w:vAlign w:val="center"/>
                  <w:hideMark/>
                </w:tcPr>
                <w:p w14:paraId="70F5F963"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t xml:space="preserve">A beérkezett pályázatokat tartalmazó előterjesztést a pályázati időszak zárónapját követő 45. napig a Bizottság soron következő ülésén bírálja el. A Bizottsági határozat helyben szokásos módon az Önkormányzat hivatalos honlapján </w:t>
                  </w:r>
                  <w:hyperlink r:id="rId10" w:history="1">
                    <w:r>
                      <w:rPr>
                        <w:rStyle w:val="Hiperhivatkozs"/>
                        <w:rFonts w:eastAsiaTheme="majorEastAsia" w:cstheme="minorHAnsi"/>
                        <w:b/>
                        <w:bCs/>
                        <w:sz w:val="22"/>
                        <w:szCs w:val="22"/>
                        <w:lang w:eastAsia="en-US"/>
                      </w:rPr>
                      <w:t>www.varoshaza.nyiregyhaza.hu</w:t>
                    </w:r>
                  </w:hyperlink>
                  <w:r>
                    <w:rPr>
                      <w:rFonts w:asciiTheme="majorHAnsi" w:hAnsiTheme="majorHAnsi" w:cstheme="minorHAnsi"/>
                      <w:b/>
                      <w:bCs/>
                      <w:sz w:val="22"/>
                      <w:szCs w:val="22"/>
                      <w:lang w:eastAsia="en-US"/>
                    </w:rPr>
                    <w:t xml:space="preserve"> nyilvánosan elérhető a bizottsági ülést követően.</w:t>
                  </w:r>
                </w:p>
              </w:tc>
            </w:tr>
            <w:tr w:rsidR="00451104" w14:paraId="441840BC" w14:textId="77777777" w:rsidTr="00451104">
              <w:trPr>
                <w:tblCellSpacing w:w="15" w:type="dxa"/>
              </w:trPr>
              <w:tc>
                <w:tcPr>
                  <w:tcW w:w="4969" w:type="pct"/>
                  <w:tcMar>
                    <w:top w:w="15" w:type="dxa"/>
                    <w:left w:w="15" w:type="dxa"/>
                    <w:bottom w:w="15" w:type="dxa"/>
                    <w:right w:w="15" w:type="dxa"/>
                  </w:tcMar>
                  <w:vAlign w:val="center"/>
                  <w:hideMark/>
                </w:tcPr>
                <w:p w14:paraId="239C73EE"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2F2A32C0" w14:textId="77777777" w:rsidTr="00451104">
              <w:trPr>
                <w:tblCellSpacing w:w="15" w:type="dxa"/>
              </w:trPr>
              <w:tc>
                <w:tcPr>
                  <w:tcW w:w="4969" w:type="pct"/>
                  <w:tcMar>
                    <w:top w:w="15" w:type="dxa"/>
                    <w:left w:w="15" w:type="dxa"/>
                    <w:bottom w:w="15" w:type="dxa"/>
                    <w:right w:w="15" w:type="dxa"/>
                  </w:tcMar>
                  <w:vAlign w:val="center"/>
                  <w:hideMark/>
                </w:tcPr>
                <w:p w14:paraId="71784CE0"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t>A Támogató értesítő okiratot küld a Támogatott részére a bizottsági döntésről a döntést követő 10 munkanapon belül.</w:t>
                  </w:r>
                </w:p>
              </w:tc>
            </w:tr>
            <w:tr w:rsidR="00451104" w14:paraId="1FFF2489" w14:textId="77777777" w:rsidTr="00451104">
              <w:trPr>
                <w:tblCellSpacing w:w="15" w:type="dxa"/>
              </w:trPr>
              <w:tc>
                <w:tcPr>
                  <w:tcW w:w="4969" w:type="pct"/>
                  <w:tcMar>
                    <w:top w:w="15" w:type="dxa"/>
                    <w:left w:w="15" w:type="dxa"/>
                    <w:bottom w:w="15" w:type="dxa"/>
                    <w:right w:w="15" w:type="dxa"/>
                  </w:tcMar>
                  <w:vAlign w:val="center"/>
                  <w:hideMark/>
                </w:tcPr>
                <w:p w14:paraId="00E9AF85"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3FF4287D" w14:textId="77777777" w:rsidTr="00451104">
              <w:trPr>
                <w:tblCellSpacing w:w="15" w:type="dxa"/>
              </w:trPr>
              <w:tc>
                <w:tcPr>
                  <w:tcW w:w="4969" w:type="pct"/>
                  <w:tcMar>
                    <w:top w:w="15" w:type="dxa"/>
                    <w:left w:w="15" w:type="dxa"/>
                    <w:bottom w:w="15" w:type="dxa"/>
                    <w:right w:w="15" w:type="dxa"/>
                  </w:tcMar>
                  <w:vAlign w:val="center"/>
                  <w:hideMark/>
                </w:tcPr>
                <w:p w14:paraId="1A295D7C"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 támogatásban részesülő szervezet a kapott támogatást csak a Bizottság által meghatározott célra használhatja fel.</w:t>
                  </w:r>
                </w:p>
              </w:tc>
            </w:tr>
            <w:tr w:rsidR="00451104" w14:paraId="75AE049C" w14:textId="77777777" w:rsidTr="00451104">
              <w:trPr>
                <w:tblCellSpacing w:w="15" w:type="dxa"/>
              </w:trPr>
              <w:tc>
                <w:tcPr>
                  <w:tcW w:w="4969" w:type="pct"/>
                  <w:tcMar>
                    <w:top w:w="15" w:type="dxa"/>
                    <w:left w:w="15" w:type="dxa"/>
                    <w:bottom w:w="15" w:type="dxa"/>
                    <w:right w:w="15" w:type="dxa"/>
                  </w:tcMar>
                  <w:vAlign w:val="center"/>
                  <w:hideMark/>
                </w:tcPr>
                <w:p w14:paraId="14C21BB7"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341896B7" w14:textId="77777777" w:rsidTr="00451104">
              <w:trPr>
                <w:tblCellSpacing w:w="15" w:type="dxa"/>
              </w:trPr>
              <w:tc>
                <w:tcPr>
                  <w:tcW w:w="4969" w:type="pct"/>
                  <w:tcMar>
                    <w:top w:w="15" w:type="dxa"/>
                    <w:left w:w="15" w:type="dxa"/>
                    <w:bottom w:w="15" w:type="dxa"/>
                    <w:right w:w="15" w:type="dxa"/>
                  </w:tcMar>
                  <w:vAlign w:val="center"/>
                  <w:hideMark/>
                </w:tcPr>
                <w:p w14:paraId="2FF3B94D" w14:textId="77777777" w:rsidR="00451104" w:rsidRDefault="00451104" w:rsidP="00B562CA">
                  <w:pPr>
                    <w:spacing w:line="256" w:lineRule="auto"/>
                    <w:jc w:val="both"/>
                    <w:rPr>
                      <w:rFonts w:asciiTheme="majorHAnsi" w:hAnsiTheme="majorHAnsi" w:cstheme="minorHAnsi"/>
                      <w:sz w:val="22"/>
                      <w:szCs w:val="22"/>
                      <w:lang w:eastAsia="en-US"/>
                    </w:rPr>
                  </w:pPr>
                  <w:r>
                    <w:rPr>
                      <w:rFonts w:asciiTheme="majorHAnsi" w:hAnsiTheme="majorHAnsi" w:cstheme="minorHAnsi"/>
                      <w:b/>
                      <w:bCs/>
                      <w:sz w:val="22"/>
                      <w:szCs w:val="22"/>
                      <w:lang w:eastAsia="en-US"/>
                    </w:rPr>
                    <w:t>A támogatás felhasználásával kapcsolatos ellenőrzési-tűrési és adatszolgáltatási kötelezettség</w:t>
                  </w:r>
                </w:p>
              </w:tc>
            </w:tr>
            <w:tr w:rsidR="00451104" w14:paraId="6972833F" w14:textId="77777777" w:rsidTr="00451104">
              <w:trPr>
                <w:tblCellSpacing w:w="15" w:type="dxa"/>
              </w:trPr>
              <w:tc>
                <w:tcPr>
                  <w:tcW w:w="4969" w:type="pct"/>
                  <w:tcMar>
                    <w:top w:w="15" w:type="dxa"/>
                    <w:left w:w="15" w:type="dxa"/>
                    <w:bottom w:w="15" w:type="dxa"/>
                    <w:right w:w="15" w:type="dxa"/>
                  </w:tcMar>
                  <w:vAlign w:val="center"/>
                  <w:hideMark/>
                </w:tcPr>
                <w:p w14:paraId="2E5AB8DB"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lastRenderedPageBreak/>
                    <w:t>A Pályázó tudomásul veszi, hogy Nyíregyháza Megyei Jogú Város Polgármesteri Hivatal belső szervezeti egységei ellenőrzik a támogatás felhasználásának szakmai jogosultságát és összegszerűségét. A Hivatal belső ellenőrzési szervezete a pénzügyi és számviteli szabályoknak való megfelelésen túlmenően a helyszínen is jogosult ellenőrzést folytatni. Támogatott a támogatás összegének felhasználásához köteles az ellenőrzéshez szükséges adatokat, dokumentumokat az ellenőrzést végző rendelkezésére bocsátani. A támogatás összegének felhasználását az Állami Számvevőszék is jogosult vizsgálni.</w:t>
                  </w:r>
                </w:p>
              </w:tc>
            </w:tr>
            <w:tr w:rsidR="00451104" w14:paraId="564D322D" w14:textId="77777777" w:rsidTr="00451104">
              <w:trPr>
                <w:tblCellSpacing w:w="15" w:type="dxa"/>
              </w:trPr>
              <w:tc>
                <w:tcPr>
                  <w:tcW w:w="4969" w:type="pct"/>
                  <w:tcMar>
                    <w:top w:w="15" w:type="dxa"/>
                    <w:left w:w="15" w:type="dxa"/>
                    <w:bottom w:w="15" w:type="dxa"/>
                    <w:right w:w="15" w:type="dxa"/>
                  </w:tcMar>
                  <w:vAlign w:val="center"/>
                  <w:hideMark/>
                </w:tcPr>
                <w:p w14:paraId="6921F1FC"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6C2DF03B" w14:textId="77777777" w:rsidTr="00451104">
              <w:trPr>
                <w:tblCellSpacing w:w="15" w:type="dxa"/>
              </w:trPr>
              <w:tc>
                <w:tcPr>
                  <w:tcW w:w="4969" w:type="pct"/>
                  <w:tcMar>
                    <w:top w:w="15" w:type="dxa"/>
                    <w:left w:w="15" w:type="dxa"/>
                    <w:bottom w:w="15" w:type="dxa"/>
                    <w:right w:w="15" w:type="dxa"/>
                  </w:tcMar>
                  <w:vAlign w:val="center"/>
                  <w:hideMark/>
                </w:tcPr>
                <w:p w14:paraId="6A8ADC2F"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 Ennek elmulasztásából eredő joghátrányért a támogatott teljes körű felelősséggel tartozik. Amennyiben a támogatási szerződés megkötése a támogatott felróható magatartása, mulasztása (adatszolgáltatás hiánya, valótlan tartalmú adatszolgáltatás) miatt meghiúsul, a támogató a támogatási szerződés megkötésétől eláll.</w:t>
                  </w:r>
                </w:p>
              </w:tc>
            </w:tr>
            <w:tr w:rsidR="00451104" w14:paraId="18993CE6" w14:textId="77777777" w:rsidTr="00451104">
              <w:trPr>
                <w:tblCellSpacing w:w="15" w:type="dxa"/>
              </w:trPr>
              <w:tc>
                <w:tcPr>
                  <w:tcW w:w="4969" w:type="pct"/>
                  <w:tcMar>
                    <w:top w:w="15" w:type="dxa"/>
                    <w:left w:w="15" w:type="dxa"/>
                    <w:bottom w:w="15" w:type="dxa"/>
                    <w:right w:w="15" w:type="dxa"/>
                  </w:tcMar>
                  <w:vAlign w:val="center"/>
                  <w:hideMark/>
                </w:tcPr>
                <w:p w14:paraId="3965FC9F"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35A9ABFA" w14:textId="77777777" w:rsidTr="00451104">
              <w:trPr>
                <w:tblCellSpacing w:w="15" w:type="dxa"/>
              </w:trPr>
              <w:tc>
                <w:tcPr>
                  <w:tcW w:w="4969" w:type="pct"/>
                  <w:tcMar>
                    <w:top w:w="15" w:type="dxa"/>
                    <w:left w:w="15" w:type="dxa"/>
                    <w:bottom w:w="15" w:type="dxa"/>
                    <w:right w:w="15" w:type="dxa"/>
                  </w:tcMar>
                  <w:vAlign w:val="center"/>
                  <w:hideMark/>
                </w:tcPr>
                <w:p w14:paraId="49C214ED"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 pályázathoz csatolni kell a pályázati anyagban található, az adatok, személyes adatok kezeléséhez szükséges hozzájáruló nyilatkozatot.</w:t>
                  </w:r>
                </w:p>
              </w:tc>
            </w:tr>
            <w:tr w:rsidR="00451104" w14:paraId="6F7E4FA8" w14:textId="77777777" w:rsidTr="00451104">
              <w:trPr>
                <w:tblCellSpacing w:w="15" w:type="dxa"/>
              </w:trPr>
              <w:tc>
                <w:tcPr>
                  <w:tcW w:w="4969" w:type="pct"/>
                  <w:tcMar>
                    <w:top w:w="15" w:type="dxa"/>
                    <w:left w:w="15" w:type="dxa"/>
                    <w:bottom w:w="15" w:type="dxa"/>
                    <w:right w:w="15" w:type="dxa"/>
                  </w:tcMar>
                  <w:vAlign w:val="center"/>
                  <w:hideMark/>
                </w:tcPr>
                <w:p w14:paraId="49377488" w14:textId="77777777"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color w:val="FFFFFF"/>
                      <w:sz w:val="22"/>
                      <w:szCs w:val="22"/>
                      <w:lang w:eastAsia="en-US"/>
                    </w:rPr>
                    <w:t>.</w:t>
                  </w:r>
                </w:p>
              </w:tc>
            </w:tr>
            <w:tr w:rsidR="00451104" w14:paraId="5E29CF3B" w14:textId="77777777" w:rsidTr="00451104">
              <w:trPr>
                <w:tblCellSpacing w:w="15" w:type="dxa"/>
              </w:trPr>
              <w:tc>
                <w:tcPr>
                  <w:tcW w:w="4969" w:type="pct"/>
                  <w:tcMar>
                    <w:top w:w="15" w:type="dxa"/>
                    <w:left w:w="15" w:type="dxa"/>
                    <w:bottom w:w="15" w:type="dxa"/>
                    <w:right w:w="15" w:type="dxa"/>
                  </w:tcMar>
                  <w:vAlign w:val="center"/>
                  <w:hideMark/>
                </w:tcPr>
                <w:p w14:paraId="5BC2E075" w14:textId="77777777" w:rsidR="00451104" w:rsidRDefault="00451104" w:rsidP="00451104">
                  <w:pPr>
                    <w:spacing w:line="256" w:lineRule="auto"/>
                    <w:jc w:val="both"/>
                    <w:rPr>
                      <w:rFonts w:asciiTheme="majorHAnsi" w:hAnsiTheme="majorHAnsi" w:cstheme="minorHAnsi"/>
                      <w:sz w:val="22"/>
                      <w:szCs w:val="22"/>
                      <w:lang w:eastAsia="en-US"/>
                    </w:rPr>
                  </w:pPr>
                  <w:r>
                    <w:rPr>
                      <w:rFonts w:asciiTheme="majorHAnsi" w:hAnsiTheme="majorHAnsi" w:cstheme="minorHAnsi"/>
                      <w:sz w:val="22"/>
                      <w:szCs w:val="22"/>
                      <w:lang w:eastAsia="en-US"/>
                    </w:rPr>
                    <w:t>A pályázó tudomásul veszi, hogy a valótlan vagy hiányos adatok megadása esetén a pályázata érvénytelen.</w:t>
                  </w:r>
                </w:p>
              </w:tc>
            </w:tr>
            <w:tr w:rsidR="00451104" w14:paraId="68104129" w14:textId="77777777" w:rsidTr="00451104">
              <w:trPr>
                <w:tblCellSpacing w:w="15" w:type="dxa"/>
              </w:trPr>
              <w:tc>
                <w:tcPr>
                  <w:tcW w:w="4969" w:type="pct"/>
                  <w:tcMar>
                    <w:top w:w="15" w:type="dxa"/>
                    <w:left w:w="15" w:type="dxa"/>
                    <w:bottom w:w="15" w:type="dxa"/>
                    <w:right w:w="15" w:type="dxa"/>
                  </w:tcMar>
                  <w:vAlign w:val="center"/>
                  <w:hideMark/>
                </w:tcPr>
                <w:p w14:paraId="33CA2FBC" w14:textId="77777777" w:rsidR="00BE5ED8" w:rsidRDefault="00BE5ED8" w:rsidP="00451104">
                  <w:pPr>
                    <w:spacing w:line="256" w:lineRule="auto"/>
                    <w:rPr>
                      <w:rFonts w:asciiTheme="majorHAnsi" w:hAnsiTheme="majorHAnsi"/>
                      <w:sz w:val="22"/>
                      <w:szCs w:val="22"/>
                      <w:lang w:eastAsia="en-US"/>
                    </w:rPr>
                  </w:pPr>
                </w:p>
                <w:p w14:paraId="52E80993" w14:textId="661E4F04" w:rsidR="00451104" w:rsidRDefault="00BE5ED8" w:rsidP="00451104">
                  <w:pPr>
                    <w:spacing w:line="256" w:lineRule="auto"/>
                    <w:rPr>
                      <w:rFonts w:asciiTheme="majorHAnsi" w:hAnsiTheme="majorHAnsi"/>
                      <w:sz w:val="22"/>
                      <w:szCs w:val="22"/>
                      <w:lang w:eastAsia="en-US"/>
                    </w:rPr>
                  </w:pPr>
                  <w:r>
                    <w:rPr>
                      <w:rFonts w:asciiTheme="majorHAnsi" w:hAnsiTheme="majorHAnsi"/>
                      <w:sz w:val="22"/>
                      <w:szCs w:val="22"/>
                      <w:lang w:eastAsia="en-US"/>
                    </w:rPr>
                    <w:t>Az elnyert támogatás célirányos felhasználását a támogatási szerződésben foglaltak szerint a tárgyévet követő év január 31-ig kel igazolni.</w:t>
                  </w:r>
                </w:p>
                <w:p w14:paraId="0D6F1AFD" w14:textId="77777777" w:rsidR="00BE5ED8" w:rsidRDefault="00BE5ED8" w:rsidP="00451104">
                  <w:pPr>
                    <w:spacing w:line="256" w:lineRule="auto"/>
                    <w:rPr>
                      <w:rFonts w:asciiTheme="majorHAnsi" w:hAnsiTheme="majorHAnsi" w:cstheme="minorHAnsi"/>
                      <w:sz w:val="22"/>
                      <w:szCs w:val="22"/>
                      <w:lang w:eastAsia="en-US"/>
                    </w:rPr>
                  </w:pPr>
                </w:p>
                <w:p w14:paraId="04FFE567" w14:textId="0FC9C3A8" w:rsidR="00BE5ED8" w:rsidRDefault="00BE5ED8" w:rsidP="00451104">
                  <w:pPr>
                    <w:spacing w:line="256" w:lineRule="auto"/>
                    <w:rPr>
                      <w:rFonts w:asciiTheme="majorHAnsi" w:hAnsiTheme="majorHAnsi" w:cstheme="minorHAnsi"/>
                      <w:sz w:val="22"/>
                      <w:szCs w:val="22"/>
                      <w:lang w:eastAsia="en-US"/>
                    </w:rPr>
                  </w:pPr>
                </w:p>
              </w:tc>
            </w:tr>
            <w:tr w:rsidR="00451104" w14:paraId="45F47BD2" w14:textId="77777777" w:rsidTr="00451104">
              <w:trPr>
                <w:tblCellSpacing w:w="15" w:type="dxa"/>
              </w:trPr>
              <w:tc>
                <w:tcPr>
                  <w:tcW w:w="4969" w:type="pct"/>
                  <w:tcMar>
                    <w:top w:w="15" w:type="dxa"/>
                    <w:left w:w="15" w:type="dxa"/>
                    <w:bottom w:w="15" w:type="dxa"/>
                    <w:right w:w="15" w:type="dxa"/>
                  </w:tcMar>
                  <w:vAlign w:val="center"/>
                </w:tcPr>
                <w:p w14:paraId="52A0AA32" w14:textId="02137CBF" w:rsidR="00451104" w:rsidRDefault="00446866" w:rsidP="00451104">
                  <w:pPr>
                    <w:spacing w:line="256" w:lineRule="auto"/>
                    <w:rPr>
                      <w:rFonts w:asciiTheme="majorHAnsi" w:hAnsiTheme="majorHAnsi" w:cstheme="minorHAnsi"/>
                      <w:sz w:val="22"/>
                      <w:szCs w:val="22"/>
                      <w:lang w:eastAsia="en-US"/>
                    </w:rPr>
                  </w:pPr>
                  <w:r>
                    <w:rPr>
                      <w:rFonts w:asciiTheme="majorHAnsi" w:hAnsiTheme="majorHAnsi" w:cstheme="minorHAnsi"/>
                      <w:sz w:val="22"/>
                      <w:szCs w:val="22"/>
                      <w:lang w:eastAsia="en-US"/>
                    </w:rPr>
                    <w:t>Nyíregyháza, 202</w:t>
                  </w:r>
                  <w:r w:rsidR="00C435F9">
                    <w:rPr>
                      <w:rFonts w:asciiTheme="majorHAnsi" w:hAnsiTheme="majorHAnsi" w:cstheme="minorHAnsi"/>
                      <w:sz w:val="22"/>
                      <w:szCs w:val="22"/>
                      <w:lang w:eastAsia="en-US"/>
                    </w:rPr>
                    <w:t>5.</w:t>
                  </w:r>
                  <w:r>
                    <w:rPr>
                      <w:rFonts w:asciiTheme="majorHAnsi" w:hAnsiTheme="majorHAnsi" w:cstheme="minorHAnsi"/>
                      <w:sz w:val="22"/>
                      <w:szCs w:val="22"/>
                      <w:lang w:eastAsia="en-US"/>
                    </w:rPr>
                    <w:t xml:space="preserve"> január 10</w:t>
                  </w:r>
                  <w:r w:rsidR="00451104">
                    <w:rPr>
                      <w:rFonts w:asciiTheme="majorHAnsi" w:hAnsiTheme="majorHAnsi" w:cstheme="minorHAnsi"/>
                      <w:sz w:val="22"/>
                      <w:szCs w:val="22"/>
                      <w:lang w:eastAsia="en-US"/>
                    </w:rPr>
                    <w:t>.</w:t>
                  </w:r>
                </w:p>
                <w:p w14:paraId="78AE1401" w14:textId="77777777" w:rsidR="00451104" w:rsidRDefault="00451104" w:rsidP="00451104">
                  <w:pPr>
                    <w:spacing w:line="256" w:lineRule="auto"/>
                    <w:rPr>
                      <w:rFonts w:asciiTheme="majorHAnsi" w:hAnsiTheme="majorHAnsi" w:cstheme="minorHAnsi"/>
                      <w:sz w:val="22"/>
                      <w:szCs w:val="22"/>
                      <w:lang w:eastAsia="en-US"/>
                    </w:rPr>
                  </w:pPr>
                </w:p>
                <w:p w14:paraId="49427462" w14:textId="77777777" w:rsidR="00451104" w:rsidRDefault="00451104" w:rsidP="00451104">
                  <w:pPr>
                    <w:spacing w:line="256" w:lineRule="auto"/>
                    <w:rPr>
                      <w:rFonts w:asciiTheme="majorHAnsi" w:hAnsiTheme="majorHAnsi" w:cstheme="minorHAnsi"/>
                      <w:sz w:val="22"/>
                      <w:szCs w:val="22"/>
                      <w:lang w:eastAsia="en-US"/>
                    </w:rPr>
                  </w:pPr>
                </w:p>
                <w:p w14:paraId="15779D8F" w14:textId="77777777" w:rsidR="00451104" w:rsidRDefault="00451104" w:rsidP="00451104">
                  <w:pPr>
                    <w:spacing w:line="256" w:lineRule="auto"/>
                    <w:rPr>
                      <w:rFonts w:asciiTheme="majorHAnsi" w:hAnsiTheme="majorHAnsi" w:cstheme="minorHAnsi"/>
                      <w:sz w:val="22"/>
                      <w:szCs w:val="22"/>
                      <w:lang w:eastAsia="en-US"/>
                    </w:rPr>
                  </w:pPr>
                </w:p>
                <w:p w14:paraId="28E43524" w14:textId="46DBF016"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t xml:space="preserve">    </w:t>
                  </w:r>
                  <w:r w:rsidR="00C435F9">
                    <w:rPr>
                      <w:rFonts w:asciiTheme="majorHAnsi" w:hAnsiTheme="majorHAnsi" w:cstheme="minorHAnsi"/>
                      <w:sz w:val="22"/>
                      <w:szCs w:val="22"/>
                      <w:lang w:eastAsia="en-US"/>
                    </w:rPr>
                    <w:t>Vassné Harman Gyöngyi</w:t>
                  </w:r>
                  <w:r>
                    <w:rPr>
                      <w:rFonts w:asciiTheme="majorHAnsi" w:hAnsiTheme="majorHAnsi" w:cstheme="minorHAnsi"/>
                      <w:sz w:val="22"/>
                      <w:szCs w:val="22"/>
                      <w:lang w:eastAsia="en-US"/>
                    </w:rPr>
                    <w:t xml:space="preserve"> </w:t>
                  </w:r>
                </w:p>
                <w:p w14:paraId="55D776C6" w14:textId="4E103381" w:rsidR="00451104" w:rsidRDefault="00451104" w:rsidP="00451104">
                  <w:pPr>
                    <w:spacing w:line="256" w:lineRule="auto"/>
                    <w:rPr>
                      <w:rFonts w:asciiTheme="majorHAnsi" w:hAnsiTheme="majorHAnsi" w:cstheme="minorHAnsi"/>
                      <w:sz w:val="22"/>
                      <w:szCs w:val="22"/>
                      <w:lang w:eastAsia="en-US"/>
                    </w:rPr>
                  </w:pP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r>
                  <w:r>
                    <w:rPr>
                      <w:rFonts w:asciiTheme="majorHAnsi" w:hAnsiTheme="majorHAnsi" w:cstheme="minorHAnsi"/>
                      <w:sz w:val="22"/>
                      <w:szCs w:val="22"/>
                      <w:lang w:eastAsia="en-US"/>
                    </w:rPr>
                    <w:tab/>
                    <w:t xml:space="preserve">        </w:t>
                  </w:r>
                  <w:r w:rsidR="00C32AFE">
                    <w:rPr>
                      <w:rFonts w:asciiTheme="majorHAnsi" w:hAnsiTheme="majorHAnsi" w:cstheme="minorHAnsi"/>
                      <w:sz w:val="22"/>
                      <w:szCs w:val="22"/>
                      <w:lang w:eastAsia="en-US"/>
                    </w:rPr>
                    <w:t xml:space="preserve">        </w:t>
                  </w:r>
                  <w:r>
                    <w:rPr>
                      <w:rFonts w:asciiTheme="majorHAnsi" w:hAnsiTheme="majorHAnsi" w:cstheme="minorHAnsi"/>
                      <w:sz w:val="22"/>
                      <w:szCs w:val="22"/>
                      <w:lang w:eastAsia="en-US"/>
                    </w:rPr>
                    <w:t xml:space="preserve">  elnök</w:t>
                  </w:r>
                </w:p>
              </w:tc>
            </w:tr>
          </w:tbl>
          <w:p w14:paraId="4F3F04B9" w14:textId="77777777" w:rsidR="00451104" w:rsidRDefault="00451104" w:rsidP="00451104">
            <w:pPr>
              <w:ind w:left="284" w:hanging="284"/>
              <w:jc w:val="both"/>
              <w:rPr>
                <w:rFonts w:asciiTheme="majorHAnsi" w:hAnsiTheme="majorHAnsi" w:cs="Arial"/>
                <w:b/>
                <w:sz w:val="22"/>
                <w:szCs w:val="22"/>
              </w:rPr>
            </w:pPr>
          </w:p>
          <w:p w14:paraId="45C02EEB" w14:textId="77777777" w:rsidR="00371B5B" w:rsidRPr="00371B5B" w:rsidRDefault="00371B5B" w:rsidP="00371B5B">
            <w:pPr>
              <w:jc w:val="both"/>
              <w:rPr>
                <w:rFonts w:asciiTheme="majorHAnsi" w:hAnsiTheme="majorHAnsi" w:cs="Arial"/>
                <w:b/>
                <w:bCs/>
                <w:sz w:val="22"/>
                <w:szCs w:val="22"/>
                <w:u w:val="single"/>
              </w:rPr>
            </w:pPr>
            <w:r w:rsidRPr="00371B5B">
              <w:rPr>
                <w:rFonts w:asciiTheme="majorHAnsi" w:hAnsiTheme="majorHAnsi" w:cs="Arial"/>
                <w:b/>
                <w:bCs/>
                <w:sz w:val="22"/>
                <w:szCs w:val="22"/>
                <w:u w:val="single"/>
              </w:rPr>
              <w:t>Pályázati adatlap</w:t>
            </w:r>
          </w:p>
          <w:p w14:paraId="3FA51A74" w14:textId="77777777" w:rsidR="00451104" w:rsidRDefault="00451104" w:rsidP="00BE5ED8">
            <w:pPr>
              <w:jc w:val="both"/>
              <w:rPr>
                <w:rFonts w:asciiTheme="majorHAnsi" w:hAnsiTheme="majorHAnsi" w:cs="Arial"/>
                <w:b/>
                <w:sz w:val="22"/>
                <w:szCs w:val="22"/>
              </w:rPr>
            </w:pPr>
          </w:p>
          <w:p w14:paraId="3BF4A789" w14:textId="77777777" w:rsidR="00451104" w:rsidRDefault="00451104" w:rsidP="00451104">
            <w:pPr>
              <w:ind w:left="284" w:hanging="284"/>
              <w:jc w:val="both"/>
              <w:rPr>
                <w:rFonts w:asciiTheme="majorHAnsi" w:hAnsiTheme="majorHAnsi" w:cs="Arial"/>
                <w:b/>
                <w:sz w:val="22"/>
                <w:szCs w:val="22"/>
              </w:rPr>
            </w:pPr>
          </w:p>
          <w:p w14:paraId="33CC12FB" w14:textId="77777777" w:rsidR="00451104" w:rsidRDefault="00451104" w:rsidP="00451104">
            <w:pPr>
              <w:ind w:left="284" w:hanging="284"/>
              <w:jc w:val="both"/>
              <w:rPr>
                <w:rFonts w:asciiTheme="majorHAnsi" w:hAnsiTheme="majorHAnsi" w:cs="Arial"/>
                <w:b/>
                <w:sz w:val="22"/>
                <w:szCs w:val="22"/>
              </w:rPr>
            </w:pPr>
          </w:p>
          <w:p w14:paraId="3700E35A" w14:textId="77777777" w:rsidR="00451104" w:rsidRDefault="00451104" w:rsidP="00451104">
            <w:pPr>
              <w:ind w:left="284" w:hanging="284"/>
              <w:jc w:val="both"/>
              <w:rPr>
                <w:rFonts w:asciiTheme="majorHAnsi" w:hAnsiTheme="majorHAnsi" w:cs="Arial"/>
                <w:b/>
                <w:sz w:val="22"/>
                <w:szCs w:val="22"/>
              </w:rPr>
            </w:pPr>
          </w:p>
          <w:p w14:paraId="381EC811" w14:textId="77777777" w:rsidR="00451104" w:rsidRDefault="00451104" w:rsidP="00451104">
            <w:pPr>
              <w:ind w:left="284" w:hanging="284"/>
              <w:jc w:val="both"/>
              <w:rPr>
                <w:rFonts w:asciiTheme="majorHAnsi" w:hAnsiTheme="majorHAnsi" w:cs="Arial"/>
                <w:b/>
                <w:sz w:val="22"/>
                <w:szCs w:val="22"/>
              </w:rPr>
            </w:pPr>
          </w:p>
          <w:p w14:paraId="0FEDFBE3" w14:textId="77777777" w:rsidR="00451104" w:rsidRDefault="00451104" w:rsidP="00BE5ED8">
            <w:pPr>
              <w:jc w:val="both"/>
              <w:rPr>
                <w:rFonts w:asciiTheme="majorHAnsi" w:hAnsiTheme="majorHAnsi" w:cs="Arial"/>
                <w:b/>
                <w:sz w:val="22"/>
                <w:szCs w:val="22"/>
              </w:rPr>
            </w:pPr>
          </w:p>
          <w:p w14:paraId="37E4E06C" w14:textId="77777777" w:rsidR="00451104" w:rsidRDefault="00451104" w:rsidP="00451104">
            <w:pPr>
              <w:ind w:left="284" w:hanging="284"/>
              <w:jc w:val="both"/>
              <w:rPr>
                <w:rFonts w:asciiTheme="majorHAnsi" w:hAnsiTheme="majorHAnsi" w:cs="Arial"/>
                <w:b/>
                <w:sz w:val="22"/>
                <w:szCs w:val="22"/>
              </w:rPr>
            </w:pPr>
          </w:p>
          <w:p w14:paraId="05B84D1D" w14:textId="77777777" w:rsidR="00242D5F" w:rsidRPr="00ED6C1A" w:rsidRDefault="00242D5F" w:rsidP="00BE5ED8">
            <w:pPr>
              <w:jc w:val="both"/>
              <w:rPr>
                <w:rFonts w:asciiTheme="majorHAnsi" w:hAnsiTheme="majorHAnsi"/>
                <w:sz w:val="22"/>
                <w:szCs w:val="22"/>
              </w:rPr>
            </w:pPr>
          </w:p>
        </w:tc>
      </w:tr>
    </w:tbl>
    <w:p w14:paraId="041C44BB" w14:textId="77777777" w:rsidR="0097295C" w:rsidRDefault="0097295C" w:rsidP="00B035D3">
      <w:pPr>
        <w:suppressAutoHyphens/>
        <w:rPr>
          <w:lang w:eastAsia="ar-SA"/>
        </w:rPr>
      </w:pPr>
      <w:bookmarkStart w:id="0" w:name="_Hlk22548959"/>
    </w:p>
    <w:bookmarkEnd w:id="0"/>
    <w:sectPr w:rsidR="0097295C"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1B6E60" w:rsidRDefault="001B6E60" w:rsidP="00EE1912">
      <w:r>
        <w:separator/>
      </w:r>
    </w:p>
  </w:endnote>
  <w:endnote w:type="continuationSeparator" w:id="0">
    <w:p w14:paraId="53F54D06" w14:textId="77777777" w:rsidR="001B6E60" w:rsidRDefault="001B6E60"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1B6E60" w:rsidRDefault="001B6E60" w:rsidP="00EE1912">
      <w:r>
        <w:separator/>
      </w:r>
    </w:p>
  </w:footnote>
  <w:footnote w:type="continuationSeparator" w:id="0">
    <w:p w14:paraId="2FB7954C" w14:textId="77777777" w:rsidR="001B6E60" w:rsidRDefault="001B6E60" w:rsidP="00EE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1B6E60" w:rsidRDefault="00371B5B">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77777777" w:rsidR="001B6E60" w:rsidRPr="00847B73" w:rsidRDefault="001B6E60">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3FE95E16" w:rsidR="001B6E60" w:rsidRPr="006E0500" w:rsidRDefault="001B6E60"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6"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3FE95E16" w:rsidR="001B6E60" w:rsidRPr="006E0500" w:rsidRDefault="001B6E60" w:rsidP="006E0500">
                    <w:pPr>
                      <w:rPr>
                        <w:rFonts w:ascii="Candara" w:hAnsi="Candara" w:cstheme="minorHAnsi"/>
                        <w:b/>
                        <w:caps/>
                        <w:color w:val="60696E"/>
                        <w:sz w:val="17"/>
                        <w:szCs w:val="17"/>
                      </w:rPr>
                    </w:pPr>
                  </w:p>
                </w:txbxContent>
              </v:textbox>
            </v:shape>
          </w:pict>
        </mc:Fallback>
      </mc:AlternateContent>
    </w:r>
    <w:r w:rsidR="00371B5B">
      <w:rPr>
        <w:noProof/>
        <w:lang w:eastAsia="hu-HU"/>
      </w:rPr>
      <w:pict w14:anchorId="30EB0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7" o:spid="_x0000_s2068" type="#_x0000_t75" style="position:absolute;margin-left:-47.55pt;margin-top:-111.05pt;width:576.95pt;height:821.3pt;z-index:-251650048;mso-position-horizontal-relative:margin;mso-position-vertical-relative:margin" o:allowincell="f">
          <v:imagedata r:id="rId1" o:title="levelpapir2"/>
          <w10:wrap anchorx="margin" anchory="margin"/>
        </v:shape>
      </w:pic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B090B" w14:textId="77777777" w:rsidR="001B6E60" w:rsidRPr="006E0500" w:rsidRDefault="001B6E60"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1B6E60" w:rsidRPr="006E0500" w:rsidRDefault="001B6E60"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1B6E60" w:rsidRPr="006E0500" w:rsidRDefault="001B6E60"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7"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634B090B" w14:textId="77777777" w:rsidR="001B6E60" w:rsidRPr="006E0500" w:rsidRDefault="001B6E60"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1B6E60" w:rsidRPr="006E0500" w:rsidRDefault="001B6E60"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1B6E60" w:rsidRPr="006E0500" w:rsidRDefault="001B6E60"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v:textbox>
            </v:shape>
          </w:pict>
        </mc:Fallback>
      </mc:AlternateContent>
    </w:r>
  </w:p>
  <w:p w14:paraId="3313A15A" w14:textId="77777777" w:rsidR="001B6E60" w:rsidRDefault="001B6E6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1B6E60" w:rsidRDefault="00371B5B">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2"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73C00"/>
    <w:multiLevelType w:val="hybridMultilevel"/>
    <w:tmpl w:val="48F65E92"/>
    <w:lvl w:ilvl="0" w:tplc="7F2E8574">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5"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6"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233660722">
    <w:abstractNumId w:val="29"/>
  </w:num>
  <w:num w:numId="2" w16cid:durableId="391778720">
    <w:abstractNumId w:val="16"/>
  </w:num>
  <w:num w:numId="3" w16cid:durableId="161285883">
    <w:abstractNumId w:val="19"/>
  </w:num>
  <w:num w:numId="4" w16cid:durableId="1958369896">
    <w:abstractNumId w:val="0"/>
  </w:num>
  <w:num w:numId="5" w16cid:durableId="849416713">
    <w:abstractNumId w:val="1"/>
  </w:num>
  <w:num w:numId="6" w16cid:durableId="1055395056">
    <w:abstractNumId w:val="2"/>
  </w:num>
  <w:num w:numId="7" w16cid:durableId="1514802577">
    <w:abstractNumId w:val="3"/>
  </w:num>
  <w:num w:numId="8" w16cid:durableId="1967270985">
    <w:abstractNumId w:val="4"/>
  </w:num>
  <w:num w:numId="9" w16cid:durableId="1751348232">
    <w:abstractNumId w:val="5"/>
  </w:num>
  <w:num w:numId="10" w16cid:durableId="1412123624">
    <w:abstractNumId w:val="6"/>
  </w:num>
  <w:num w:numId="11" w16cid:durableId="125390344">
    <w:abstractNumId w:val="7"/>
  </w:num>
  <w:num w:numId="12" w16cid:durableId="1944723702">
    <w:abstractNumId w:val="8"/>
  </w:num>
  <w:num w:numId="13" w16cid:durableId="1652755123">
    <w:abstractNumId w:val="9"/>
  </w:num>
  <w:num w:numId="14" w16cid:durableId="228004401">
    <w:abstractNumId w:val="17"/>
  </w:num>
  <w:num w:numId="15" w16cid:durableId="1710034777">
    <w:abstractNumId w:val="14"/>
  </w:num>
  <w:num w:numId="16" w16cid:durableId="1405376342">
    <w:abstractNumId w:val="36"/>
  </w:num>
  <w:num w:numId="17" w16cid:durableId="1139540269">
    <w:abstractNumId w:val="25"/>
  </w:num>
  <w:num w:numId="18" w16cid:durableId="383867489">
    <w:abstractNumId w:val="22"/>
  </w:num>
  <w:num w:numId="19" w16cid:durableId="1788966377">
    <w:abstractNumId w:val="28"/>
  </w:num>
  <w:num w:numId="20" w16cid:durableId="430779207">
    <w:abstractNumId w:val="35"/>
  </w:num>
  <w:num w:numId="21" w16cid:durableId="2039315271">
    <w:abstractNumId w:val="31"/>
  </w:num>
  <w:num w:numId="22" w16cid:durableId="859972776">
    <w:abstractNumId w:val="12"/>
  </w:num>
  <w:num w:numId="23" w16cid:durableId="1591742026">
    <w:abstractNumId w:val="21"/>
  </w:num>
  <w:num w:numId="24" w16cid:durableId="1322654548">
    <w:abstractNumId w:val="30"/>
  </w:num>
  <w:num w:numId="25" w16cid:durableId="477380605">
    <w:abstractNumId w:val="24"/>
  </w:num>
  <w:num w:numId="26" w16cid:durableId="853879082">
    <w:abstractNumId w:val="18"/>
  </w:num>
  <w:num w:numId="27" w16cid:durableId="668169459">
    <w:abstractNumId w:val="23"/>
  </w:num>
  <w:num w:numId="28" w16cid:durableId="803936443">
    <w:abstractNumId w:val="37"/>
  </w:num>
  <w:num w:numId="29" w16cid:durableId="1858648">
    <w:abstractNumId w:val="11"/>
  </w:num>
  <w:num w:numId="30" w16cid:durableId="24983283">
    <w:abstractNumId w:val="26"/>
  </w:num>
  <w:num w:numId="31" w16cid:durableId="169564477">
    <w:abstractNumId w:val="34"/>
  </w:num>
  <w:num w:numId="32" w16cid:durableId="1339579818">
    <w:abstractNumId w:val="10"/>
  </w:num>
  <w:num w:numId="33" w16cid:durableId="533152531">
    <w:abstractNumId w:val="20"/>
  </w:num>
  <w:num w:numId="34" w16cid:durableId="1771008412">
    <w:abstractNumId w:val="32"/>
  </w:num>
  <w:num w:numId="35" w16cid:durableId="1828208157">
    <w:abstractNumId w:val="15"/>
  </w:num>
  <w:num w:numId="36" w16cid:durableId="998574799">
    <w:abstractNumId w:val="13"/>
  </w:num>
  <w:num w:numId="37" w16cid:durableId="1453136741">
    <w:abstractNumId w:val="27"/>
  </w:num>
  <w:num w:numId="38" w16cid:durableId="285238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9161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65D32"/>
    <w:rsid w:val="0009337C"/>
    <w:rsid w:val="000D40FB"/>
    <w:rsid w:val="000D7BAC"/>
    <w:rsid w:val="000F000B"/>
    <w:rsid w:val="001102F9"/>
    <w:rsid w:val="001311DF"/>
    <w:rsid w:val="00137FE0"/>
    <w:rsid w:val="00151325"/>
    <w:rsid w:val="00164960"/>
    <w:rsid w:val="0016502A"/>
    <w:rsid w:val="00174BC3"/>
    <w:rsid w:val="00187CE3"/>
    <w:rsid w:val="001B0790"/>
    <w:rsid w:val="001B6E60"/>
    <w:rsid w:val="001E4F59"/>
    <w:rsid w:val="00200088"/>
    <w:rsid w:val="00206401"/>
    <w:rsid w:val="00215FE0"/>
    <w:rsid w:val="0022386A"/>
    <w:rsid w:val="00233F59"/>
    <w:rsid w:val="00236023"/>
    <w:rsid w:val="00242D5F"/>
    <w:rsid w:val="002774BF"/>
    <w:rsid w:val="0029300A"/>
    <w:rsid w:val="002A1067"/>
    <w:rsid w:val="002A5662"/>
    <w:rsid w:val="002D0382"/>
    <w:rsid w:val="00304C25"/>
    <w:rsid w:val="003348A5"/>
    <w:rsid w:val="0034792E"/>
    <w:rsid w:val="003572FA"/>
    <w:rsid w:val="00361F69"/>
    <w:rsid w:val="00371B5B"/>
    <w:rsid w:val="00372397"/>
    <w:rsid w:val="00382C67"/>
    <w:rsid w:val="003938B3"/>
    <w:rsid w:val="00394804"/>
    <w:rsid w:val="003B5414"/>
    <w:rsid w:val="003B7934"/>
    <w:rsid w:val="003C56FF"/>
    <w:rsid w:val="003E7F3C"/>
    <w:rsid w:val="00410C0B"/>
    <w:rsid w:val="00421E83"/>
    <w:rsid w:val="004357B1"/>
    <w:rsid w:val="00446866"/>
    <w:rsid w:val="00451104"/>
    <w:rsid w:val="00451996"/>
    <w:rsid w:val="004530CD"/>
    <w:rsid w:val="004657B8"/>
    <w:rsid w:val="004D43E7"/>
    <w:rsid w:val="004E4362"/>
    <w:rsid w:val="005114C3"/>
    <w:rsid w:val="00556306"/>
    <w:rsid w:val="005641A0"/>
    <w:rsid w:val="00571A7C"/>
    <w:rsid w:val="00577EA4"/>
    <w:rsid w:val="00582F35"/>
    <w:rsid w:val="005B217C"/>
    <w:rsid w:val="005D2009"/>
    <w:rsid w:val="005E17B1"/>
    <w:rsid w:val="005E3E98"/>
    <w:rsid w:val="006035EF"/>
    <w:rsid w:val="00640349"/>
    <w:rsid w:val="00642DE0"/>
    <w:rsid w:val="006434CA"/>
    <w:rsid w:val="0067370A"/>
    <w:rsid w:val="0069100A"/>
    <w:rsid w:val="006911EE"/>
    <w:rsid w:val="00693EDF"/>
    <w:rsid w:val="006951CD"/>
    <w:rsid w:val="006B2B41"/>
    <w:rsid w:val="006B5E7E"/>
    <w:rsid w:val="006C58B4"/>
    <w:rsid w:val="006C7176"/>
    <w:rsid w:val="006D4B3D"/>
    <w:rsid w:val="006E0500"/>
    <w:rsid w:val="006E5316"/>
    <w:rsid w:val="006F272D"/>
    <w:rsid w:val="00717FC8"/>
    <w:rsid w:val="00736D56"/>
    <w:rsid w:val="00790025"/>
    <w:rsid w:val="007A33B4"/>
    <w:rsid w:val="007B06EA"/>
    <w:rsid w:val="007E7C38"/>
    <w:rsid w:val="0080794E"/>
    <w:rsid w:val="008349B0"/>
    <w:rsid w:val="00837BC3"/>
    <w:rsid w:val="008401F2"/>
    <w:rsid w:val="00847B73"/>
    <w:rsid w:val="00870868"/>
    <w:rsid w:val="008C5B47"/>
    <w:rsid w:val="008C7D5E"/>
    <w:rsid w:val="008E252F"/>
    <w:rsid w:val="008F1BBC"/>
    <w:rsid w:val="0092200A"/>
    <w:rsid w:val="00931DED"/>
    <w:rsid w:val="009458AD"/>
    <w:rsid w:val="00945D80"/>
    <w:rsid w:val="0097029A"/>
    <w:rsid w:val="0097295C"/>
    <w:rsid w:val="0098107E"/>
    <w:rsid w:val="0098299B"/>
    <w:rsid w:val="009A2438"/>
    <w:rsid w:val="009A5314"/>
    <w:rsid w:val="009E5946"/>
    <w:rsid w:val="009E706A"/>
    <w:rsid w:val="009F11C5"/>
    <w:rsid w:val="009F6EB2"/>
    <w:rsid w:val="00A02512"/>
    <w:rsid w:val="00A274A4"/>
    <w:rsid w:val="00A53FA8"/>
    <w:rsid w:val="00A54DB3"/>
    <w:rsid w:val="00A57573"/>
    <w:rsid w:val="00A64323"/>
    <w:rsid w:val="00A757D1"/>
    <w:rsid w:val="00AA57D3"/>
    <w:rsid w:val="00AE0C4C"/>
    <w:rsid w:val="00B035D3"/>
    <w:rsid w:val="00B06B80"/>
    <w:rsid w:val="00B078DF"/>
    <w:rsid w:val="00B10B7D"/>
    <w:rsid w:val="00B22569"/>
    <w:rsid w:val="00B27CE7"/>
    <w:rsid w:val="00B42237"/>
    <w:rsid w:val="00B44ED9"/>
    <w:rsid w:val="00B562CA"/>
    <w:rsid w:val="00B66424"/>
    <w:rsid w:val="00B806F3"/>
    <w:rsid w:val="00BB3F0C"/>
    <w:rsid w:val="00BE5ED8"/>
    <w:rsid w:val="00BF57E5"/>
    <w:rsid w:val="00BF58E9"/>
    <w:rsid w:val="00C23C95"/>
    <w:rsid w:val="00C32AFE"/>
    <w:rsid w:val="00C435F9"/>
    <w:rsid w:val="00C65AEF"/>
    <w:rsid w:val="00C8103B"/>
    <w:rsid w:val="00CA2204"/>
    <w:rsid w:val="00CB0187"/>
    <w:rsid w:val="00CB28CD"/>
    <w:rsid w:val="00CC333F"/>
    <w:rsid w:val="00CF149E"/>
    <w:rsid w:val="00D2283C"/>
    <w:rsid w:val="00D23E5C"/>
    <w:rsid w:val="00D32A29"/>
    <w:rsid w:val="00D56B0D"/>
    <w:rsid w:val="00D64463"/>
    <w:rsid w:val="00DA5A3B"/>
    <w:rsid w:val="00DB7554"/>
    <w:rsid w:val="00DB7EED"/>
    <w:rsid w:val="00DF6958"/>
    <w:rsid w:val="00E01BA0"/>
    <w:rsid w:val="00E14741"/>
    <w:rsid w:val="00E27FA6"/>
    <w:rsid w:val="00E37194"/>
    <w:rsid w:val="00E514DB"/>
    <w:rsid w:val="00E67CD9"/>
    <w:rsid w:val="00E8075B"/>
    <w:rsid w:val="00E87655"/>
    <w:rsid w:val="00EA7EB2"/>
    <w:rsid w:val="00EC4429"/>
    <w:rsid w:val="00EC70EB"/>
    <w:rsid w:val="00ED4EE2"/>
    <w:rsid w:val="00ED6847"/>
    <w:rsid w:val="00ED6C1A"/>
    <w:rsid w:val="00EE1912"/>
    <w:rsid w:val="00EE22BA"/>
    <w:rsid w:val="00F16E2E"/>
    <w:rsid w:val="00F4576E"/>
    <w:rsid w:val="00F45BE8"/>
    <w:rsid w:val="00F500ED"/>
    <w:rsid w:val="00FA22A1"/>
    <w:rsid w:val="00FC4C50"/>
    <w:rsid w:val="00FC6AD2"/>
    <w:rsid w:val="00FE35D4"/>
    <w:rsid w:val="00FF053F"/>
    <w:rsid w:val="00FF4C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2035">
      <w:bodyDiv w:val="1"/>
      <w:marLeft w:val="0"/>
      <w:marRight w:val="0"/>
      <w:marTop w:val="0"/>
      <w:marBottom w:val="0"/>
      <w:divBdr>
        <w:top w:val="none" w:sz="0" w:space="0" w:color="auto"/>
        <w:left w:val="none" w:sz="0" w:space="0" w:color="auto"/>
        <w:bottom w:val="none" w:sz="0" w:space="0" w:color="auto"/>
        <w:right w:val="none" w:sz="0" w:space="0" w:color="auto"/>
      </w:divBdr>
    </w:div>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156800568">
      <w:bodyDiv w:val="1"/>
      <w:marLeft w:val="0"/>
      <w:marRight w:val="0"/>
      <w:marTop w:val="0"/>
      <w:marBottom w:val="0"/>
      <w:divBdr>
        <w:top w:val="none" w:sz="0" w:space="0" w:color="auto"/>
        <w:left w:val="none" w:sz="0" w:space="0" w:color="auto"/>
        <w:bottom w:val="none" w:sz="0" w:space="0" w:color="auto"/>
        <w:right w:val="none" w:sz="0" w:space="0" w:color="auto"/>
      </w:divBdr>
    </w:div>
    <w:div w:id="1242987041">
      <w:bodyDiv w:val="1"/>
      <w:marLeft w:val="0"/>
      <w:marRight w:val="0"/>
      <w:marTop w:val="0"/>
      <w:marBottom w:val="0"/>
      <w:divBdr>
        <w:top w:val="none" w:sz="0" w:space="0" w:color="auto"/>
        <w:left w:val="none" w:sz="0" w:space="0" w:color="auto"/>
        <w:bottom w:val="none" w:sz="0" w:space="0" w:color="auto"/>
        <w:right w:val="none" w:sz="0" w:space="0" w:color="auto"/>
      </w:divBdr>
    </w:div>
    <w:div w:id="21244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roshaza.nyiregyhaza.hu/index.php" TargetMode="External"/><Relationship Id="rId4" Type="http://schemas.openxmlformats.org/officeDocument/2006/relationships/settings" Target="settings.xml"/><Relationship Id="rId9" Type="http://schemas.openxmlformats.org/officeDocument/2006/relationships/hyperlink" Target="mailto:sport@nyiregyhaza.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508D-7483-4746-A575-C2C4A6C6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9447</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3</cp:revision>
  <cp:lastPrinted>2024-12-18T10:23:00Z</cp:lastPrinted>
  <dcterms:created xsi:type="dcterms:W3CDTF">2025-01-08T07:04:00Z</dcterms:created>
  <dcterms:modified xsi:type="dcterms:W3CDTF">2025-01-08T07:45:00Z</dcterms:modified>
</cp:coreProperties>
</file>